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78" w:rsidRPr="00BB281B" w:rsidRDefault="00CC5078" w:rsidP="00BB281B">
      <w:pPr>
        <w:spacing w:before="100" w:beforeAutospacing="1" w:afterLines="50" w:after="180"/>
        <w:rPr>
          <w:rFonts w:ascii="標楷體" w:eastAsia="標楷體" w:hAnsi="標楷體"/>
          <w:color w:val="FF0000"/>
          <w:sz w:val="28"/>
          <w:szCs w:val="28"/>
        </w:rPr>
      </w:pPr>
      <w:r w:rsidRPr="00BB281B"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="00BB281B">
        <w:rPr>
          <w:rFonts w:ascii="標楷體" w:eastAsia="標楷體" w:hAnsi="標楷體" w:hint="eastAsia"/>
          <w:color w:val="FF0000"/>
          <w:sz w:val="28"/>
          <w:szCs w:val="28"/>
        </w:rPr>
        <w:t>依彰化縣政府來文進行交通安全宣導，</w:t>
      </w:r>
      <w:r w:rsidRPr="00BB281B">
        <w:rPr>
          <w:rFonts w:ascii="標楷體" w:eastAsia="標楷體" w:hAnsi="標楷體" w:hint="eastAsia"/>
          <w:color w:val="FF0000"/>
          <w:sz w:val="28"/>
          <w:szCs w:val="28"/>
        </w:rPr>
        <w:t>請各位家長協助加強宣導騎乘自行車道路安全規定如下：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</w:t>
      </w:r>
      <w:proofErr w:type="gramStart"/>
      <w:r w:rsidRPr="00BB281B">
        <w:rPr>
          <w:rFonts w:ascii="標楷體" w:eastAsia="標楷體" w:hAnsi="標楷體" w:hint="eastAsia"/>
        </w:rPr>
        <w:t>一</w:t>
      </w:r>
      <w:proofErr w:type="gramEnd"/>
      <w:r w:rsidRPr="00BB281B">
        <w:rPr>
          <w:rFonts w:ascii="標楷體" w:eastAsia="標楷體" w:hAnsi="標楷體" w:hint="eastAsia"/>
        </w:rPr>
        <w:t>)騎乘時</w:t>
      </w:r>
      <w:proofErr w:type="gramStart"/>
      <w:r w:rsidRPr="00BB281B">
        <w:rPr>
          <w:rFonts w:ascii="標楷體" w:eastAsia="標楷體" w:hAnsi="標楷體" w:hint="eastAsia"/>
        </w:rPr>
        <w:t>應戴腳踏</w:t>
      </w:r>
      <w:proofErr w:type="gramEnd"/>
      <w:r w:rsidRPr="00BB281B">
        <w:rPr>
          <w:rFonts w:ascii="標楷體" w:eastAsia="標楷體" w:hAnsi="標楷體" w:hint="eastAsia"/>
        </w:rPr>
        <w:t>自行車專用安全帽。</w:t>
      </w:r>
    </w:p>
    <w:p w:rsidR="00BB281B" w:rsidRDefault="00CC5078" w:rsidP="00CC5078">
      <w:pPr>
        <w:rPr>
          <w:rFonts w:ascii="標楷體" w:eastAsia="標楷體" w:hAnsi="標楷體" w:hint="eastAsia"/>
        </w:rPr>
      </w:pPr>
      <w:r w:rsidRPr="00BB281B">
        <w:rPr>
          <w:rFonts w:ascii="標楷體" w:eastAsia="標楷體" w:hAnsi="標楷體" w:hint="eastAsia"/>
        </w:rPr>
        <w:t>(二)騎乘時注意鞋帶長度是否恰當，未綁好鞋帶或褲管太長、太寬，容易捲入</w:t>
      </w:r>
      <w:proofErr w:type="gramStart"/>
      <w:r w:rsidRPr="00BB281B">
        <w:rPr>
          <w:rFonts w:ascii="標楷體" w:eastAsia="標楷體" w:hAnsi="標楷體" w:hint="eastAsia"/>
        </w:rPr>
        <w:t>齒</w:t>
      </w:r>
      <w:proofErr w:type="gramEnd"/>
    </w:p>
    <w:p w:rsidR="00CC5078" w:rsidRPr="00BB281B" w:rsidRDefault="00CC5078" w:rsidP="00BB281B">
      <w:pPr>
        <w:ind w:firstLineChars="200" w:firstLine="480"/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盤、鏈條或曲柄造成危險。</w:t>
      </w:r>
    </w:p>
    <w:p w:rsidR="00BB281B" w:rsidRDefault="00CC5078" w:rsidP="00CC5078">
      <w:pPr>
        <w:rPr>
          <w:rFonts w:ascii="標楷體" w:eastAsia="標楷體" w:hAnsi="標楷體" w:hint="eastAsia"/>
        </w:rPr>
      </w:pPr>
      <w:r w:rsidRPr="00BB281B">
        <w:rPr>
          <w:rFonts w:ascii="標楷體" w:eastAsia="標楷體" w:hAnsi="標楷體" w:hint="eastAsia"/>
        </w:rPr>
        <w:t>(三)夜間騎乘時，應開啟燈光，應穿著顏色鮮豔或具反光性的衣著，在車架或擋</w:t>
      </w:r>
    </w:p>
    <w:p w:rsidR="00CC5078" w:rsidRPr="00BB281B" w:rsidRDefault="00CC5078" w:rsidP="00BB281B">
      <w:pPr>
        <w:ind w:firstLineChars="200" w:firstLine="480"/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泥板上貼上反光片。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(四)禁止附</w:t>
      </w:r>
      <w:proofErr w:type="gramStart"/>
      <w:r w:rsidRPr="00BB281B">
        <w:rPr>
          <w:rFonts w:ascii="標楷體" w:eastAsia="標楷體" w:hAnsi="標楷體" w:hint="eastAsia"/>
        </w:rPr>
        <w:t>載坐人</w:t>
      </w:r>
      <w:proofErr w:type="gramEnd"/>
      <w:r w:rsidRPr="00BB281B">
        <w:rPr>
          <w:rFonts w:ascii="標楷體" w:eastAsia="標楷體" w:hAnsi="標楷體" w:hint="eastAsia"/>
        </w:rPr>
        <w:t>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(五)</w:t>
      </w:r>
      <w:proofErr w:type="gramStart"/>
      <w:r w:rsidRPr="00BB281B">
        <w:rPr>
          <w:rFonts w:ascii="標楷體" w:eastAsia="標楷體" w:hAnsi="標楷體" w:hint="eastAsia"/>
        </w:rPr>
        <w:t>行進間勿以</w:t>
      </w:r>
      <w:proofErr w:type="gramEnd"/>
      <w:r w:rsidRPr="00BB281B">
        <w:rPr>
          <w:rFonts w:ascii="標楷體" w:eastAsia="標楷體" w:hAnsi="標楷體" w:hint="eastAsia"/>
        </w:rPr>
        <w:t>手持方式使用行動電話。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(六)人車共道請禮讓行人優先通行。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(七)不可騎乘於快車道、人行道、騎樓。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(八)禁止單手或放手騎乘。</w:t>
      </w:r>
      <w:bookmarkStart w:id="0" w:name="_GoBack"/>
      <w:bookmarkEnd w:id="0"/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(九)禁止併排騎乘。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(十)禁止道路</w:t>
      </w:r>
      <w:proofErr w:type="gramStart"/>
      <w:r w:rsidRPr="00BB281B">
        <w:rPr>
          <w:rFonts w:ascii="標楷體" w:eastAsia="標楷體" w:hAnsi="標楷體" w:hint="eastAsia"/>
        </w:rPr>
        <w:t>上競駛</w:t>
      </w:r>
      <w:proofErr w:type="gramEnd"/>
      <w:r w:rsidRPr="00BB281B">
        <w:rPr>
          <w:rFonts w:ascii="標楷體" w:eastAsia="標楷體" w:hAnsi="標楷體" w:hint="eastAsia"/>
        </w:rPr>
        <w:t>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(十一)禁止雨天撐傘騎車。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(十二)若遇十字路口需要左轉，應在待轉區等候，以兩段式轉彎。</w:t>
      </w:r>
    </w:p>
    <w:p w:rsidR="00CC5078" w:rsidRPr="00BB281B" w:rsidRDefault="00CC5078" w:rsidP="00CC5078">
      <w:pPr>
        <w:rPr>
          <w:rFonts w:ascii="標楷體" w:eastAsia="標楷體" w:hAnsi="標楷體"/>
        </w:rPr>
      </w:pPr>
      <w:r w:rsidRPr="00BB281B">
        <w:rPr>
          <w:rFonts w:ascii="標楷體" w:eastAsia="標楷體" w:hAnsi="標楷體" w:hint="eastAsia"/>
        </w:rPr>
        <w:t>(十三)腳踏自行車駕駛人如未遵守道路交通安全規則時 ，依道路交通管理處罰條例執行罰鍰。</w:t>
      </w:r>
    </w:p>
    <w:p w:rsidR="00CE598F" w:rsidRPr="00BB281B" w:rsidRDefault="00CC5078" w:rsidP="00BB281B">
      <w:pPr>
        <w:spacing w:before="100" w:beforeAutospacing="1" w:afterLines="50" w:after="180"/>
        <w:rPr>
          <w:rFonts w:ascii="標楷體" w:eastAsia="標楷體" w:hAnsi="標楷體"/>
          <w:color w:val="FF0000"/>
          <w:sz w:val="28"/>
          <w:szCs w:val="28"/>
        </w:rPr>
      </w:pPr>
      <w:r w:rsidRPr="00BB281B">
        <w:rPr>
          <w:rFonts w:ascii="標楷體" w:eastAsia="標楷體" w:hAnsi="標楷體" w:hint="eastAsia"/>
          <w:color w:val="FF0000"/>
          <w:sz w:val="28"/>
          <w:szCs w:val="28"/>
        </w:rPr>
        <w:t>二、有關自行車交通安全教育相關資訊與教材，可多運用交通安全入口網(https://168.motc.gov.tw/)/自行車專區查詢。</w:t>
      </w:r>
    </w:p>
    <w:sectPr w:rsidR="00CE598F" w:rsidRPr="00BB2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78"/>
    <w:rsid w:val="00BB281B"/>
    <w:rsid w:val="00CC5078"/>
    <w:rsid w:val="00CE598F"/>
    <w:rsid w:val="00D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Tea20170113</dc:creator>
  <cp:lastModifiedBy>Tea20170113</cp:lastModifiedBy>
  <cp:revision>3</cp:revision>
  <dcterms:created xsi:type="dcterms:W3CDTF">2020-05-06T02:57:00Z</dcterms:created>
  <dcterms:modified xsi:type="dcterms:W3CDTF">2020-05-06T03:11:00Z</dcterms:modified>
</cp:coreProperties>
</file>