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E2" w:rsidRPr="00FD2F8F" w:rsidRDefault="00811BE2" w:rsidP="00811BE2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D2F8F">
        <w:rPr>
          <w:rFonts w:ascii="標楷體" w:eastAsia="標楷體" w:hAnsi="標楷體" w:hint="eastAsia"/>
          <w:b/>
          <w:sz w:val="28"/>
          <w:szCs w:val="28"/>
        </w:rPr>
        <w:t>彰化縣</w:t>
      </w:r>
      <w:proofErr w:type="gramStart"/>
      <w:r w:rsidRPr="00FD2F8F">
        <w:rPr>
          <w:rFonts w:ascii="標楷體" w:eastAsia="標楷體" w:hAnsi="標楷體" w:cs="Arial"/>
          <w:b/>
          <w:sz w:val="28"/>
          <w:szCs w:val="28"/>
        </w:rPr>
        <w:t>10</w:t>
      </w:r>
      <w:r w:rsidR="00B30FC3">
        <w:rPr>
          <w:rFonts w:ascii="標楷體" w:eastAsia="標楷體" w:hAnsi="標楷體" w:cs="Arial" w:hint="eastAsia"/>
          <w:b/>
          <w:sz w:val="28"/>
          <w:szCs w:val="28"/>
        </w:rPr>
        <w:t>6</w:t>
      </w:r>
      <w:proofErr w:type="gramEnd"/>
      <w:r w:rsidRPr="00FD2F8F">
        <w:rPr>
          <w:rFonts w:ascii="標楷體" w:eastAsia="標楷體" w:hAnsi="標楷體" w:hint="eastAsia"/>
          <w:b/>
          <w:sz w:val="28"/>
          <w:szCs w:val="28"/>
        </w:rPr>
        <w:t>年度十二年國民基本教育精進國中小教學品質計畫</w:t>
      </w:r>
    </w:p>
    <w:p w:rsidR="00811BE2" w:rsidRPr="00FD2F8F" w:rsidRDefault="00811BE2" w:rsidP="00811BE2">
      <w:pPr>
        <w:jc w:val="center"/>
        <w:rPr>
          <w:rFonts w:ascii="標楷體" w:eastAsia="標楷體" w:hAnsi="標楷體"/>
          <w:b/>
        </w:rPr>
      </w:pPr>
      <w:r w:rsidRPr="00FD2F8F">
        <w:rPr>
          <w:rFonts w:ascii="標楷體" w:eastAsia="標楷體" w:hAnsi="標楷體" w:hint="eastAsia"/>
          <w:b/>
          <w:sz w:val="28"/>
          <w:szCs w:val="28"/>
        </w:rPr>
        <w:t>綜合活動領域國中組</w:t>
      </w:r>
      <w:r w:rsidRPr="00FD2F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</w:t>
      </w:r>
      <w:r w:rsidR="00530B5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撲克牌</w:t>
      </w:r>
      <w:r w:rsidR="00530B5D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530B5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及</w:t>
      </w:r>
      <w:proofErr w:type="gramStart"/>
      <w:r w:rsidR="00530B5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新領綱</w:t>
      </w:r>
      <w:r w:rsidRPr="00FD2F8F">
        <w:rPr>
          <w:rFonts w:ascii="標楷體" w:eastAsia="標楷體" w:hAnsi="標楷體" w:hint="eastAsia"/>
          <w:b/>
          <w:sz w:val="28"/>
        </w:rPr>
        <w:t>研習</w:t>
      </w:r>
      <w:proofErr w:type="gramEnd"/>
      <w:r w:rsidRPr="00FD2F8F">
        <w:rPr>
          <w:rFonts w:ascii="標楷體" w:eastAsia="標楷體" w:hAnsi="標楷體" w:hint="eastAsia"/>
          <w:b/>
          <w:sz w:val="28"/>
        </w:rPr>
        <w:t>暨回流工作坊計畫</w:t>
      </w:r>
      <w:r w:rsidRPr="00FD2F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」專業成長研習</w:t>
      </w:r>
      <w:r w:rsidRPr="00FD2F8F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811BE2" w:rsidRPr="00FD2F8F" w:rsidRDefault="00811BE2" w:rsidP="00811BE2">
      <w:pPr>
        <w:numPr>
          <w:ilvl w:val="0"/>
          <w:numId w:val="1"/>
        </w:numPr>
        <w:spacing w:before="100" w:beforeAutospacing="1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依據：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 xml:space="preserve"> 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一、</w:t>
      </w:r>
      <w:proofErr w:type="gramStart"/>
      <w:r w:rsidR="00112CF7">
        <w:rPr>
          <w:rFonts w:ascii="標楷體" w:eastAsia="標楷體" w:hAnsi="標楷體" w:cs="Arial" w:hint="eastAsia"/>
          <w:bCs/>
          <w:kern w:val="0"/>
        </w:rPr>
        <w:t>106</w:t>
      </w:r>
      <w:proofErr w:type="gramEnd"/>
      <w:r w:rsidR="00811BE2" w:rsidRPr="00FD2F8F">
        <w:rPr>
          <w:rFonts w:ascii="標楷體" w:eastAsia="標楷體" w:hAnsi="標楷體" w:cs="Arial" w:hint="eastAsia"/>
          <w:bCs/>
          <w:kern w:val="0"/>
        </w:rPr>
        <w:t>年度「</w:t>
      </w:r>
      <w:r w:rsidR="00811BE2">
        <w:rPr>
          <w:rFonts w:ascii="標楷體" w:eastAsia="標楷體" w:hAnsi="標楷體" w:cs="Arial" w:hint="eastAsia"/>
          <w:bCs/>
          <w:kern w:val="0"/>
        </w:rPr>
        <w:t>教育部國民及學前教育署補助辦理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十二年國民基本教育精進</w:t>
      </w:r>
      <w:r w:rsidR="00811BE2">
        <w:rPr>
          <w:rFonts w:ascii="標楷體" w:eastAsia="標楷體" w:hAnsi="標楷體" w:cs="Arial" w:hint="eastAsia"/>
          <w:bCs/>
          <w:kern w:val="0"/>
        </w:rPr>
        <w:t>國民中學及國民小學教學品質要點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」。</w:t>
      </w:r>
    </w:p>
    <w:p w:rsidR="00AC3F7D" w:rsidRDefault="0083042E" w:rsidP="00AC3F7D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 xml:space="preserve"> 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二、彰化縣</w:t>
      </w:r>
      <w:proofErr w:type="gramStart"/>
      <w:r w:rsidR="00811BE2" w:rsidRPr="00FD2F8F">
        <w:rPr>
          <w:rFonts w:ascii="標楷體" w:eastAsia="標楷體" w:hAnsi="標楷體" w:cs="Arial" w:hint="eastAsia"/>
          <w:bCs/>
          <w:kern w:val="0"/>
        </w:rPr>
        <w:t>10</w:t>
      </w:r>
      <w:r w:rsidR="00112CF7">
        <w:rPr>
          <w:rFonts w:ascii="標楷體" w:eastAsia="標楷體" w:hAnsi="標楷體" w:cs="Arial" w:hint="eastAsia"/>
          <w:bCs/>
          <w:kern w:val="0"/>
        </w:rPr>
        <w:t>6</w:t>
      </w:r>
      <w:proofErr w:type="gramEnd"/>
      <w:r w:rsidR="00811BE2" w:rsidRPr="00FD2F8F">
        <w:rPr>
          <w:rFonts w:ascii="標楷體" w:eastAsia="標楷體" w:hAnsi="標楷體" w:cs="Arial" w:hint="eastAsia"/>
          <w:bCs/>
          <w:kern w:val="0"/>
        </w:rPr>
        <w:t>年度十二年國民基本教育精進國民中小學教學品質計畫。</w:t>
      </w:r>
    </w:p>
    <w:p w:rsidR="00AC3F7D" w:rsidRDefault="00AC3F7D" w:rsidP="00AC3F7D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</w:p>
    <w:p w:rsidR="00811BE2" w:rsidRPr="00FD2F8F" w:rsidRDefault="00AC3F7D" w:rsidP="00AC3F7D">
      <w:pPr>
        <w:widowControl/>
        <w:shd w:val="clear" w:color="auto" w:fill="FFFFFF"/>
        <w:ind w:right="465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kern w:val="0"/>
        </w:rPr>
        <w:t>貳、</w:t>
      </w:r>
      <w:r w:rsidR="00811BE2" w:rsidRPr="00FD2F8F">
        <w:rPr>
          <w:rFonts w:ascii="標楷體" w:eastAsia="標楷體" w:hAnsi="標楷體" w:hint="eastAsia"/>
        </w:rPr>
        <w:t>目標:</w:t>
      </w:r>
    </w:p>
    <w:p w:rsidR="00AC3F7D" w:rsidRPr="00A2450A" w:rsidRDefault="00811BE2" w:rsidP="00AC3F7D">
      <w:pPr>
        <w:autoSpaceDE w:val="0"/>
        <w:autoSpaceDN w:val="0"/>
        <w:adjustRightInd w:val="0"/>
        <w:snapToGrid w:val="0"/>
        <w:spacing w:line="440" w:lineRule="atLeast"/>
        <w:ind w:leftChars="176" w:left="892" w:hangingChars="196" w:hanging="470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一、</w:t>
      </w:r>
      <w:r w:rsidR="00A20BE4" w:rsidRPr="00A2450A">
        <w:rPr>
          <w:rFonts w:ascii="標楷體" w:eastAsia="標楷體" w:hAnsi="標楷體" w:hint="eastAsia"/>
        </w:rPr>
        <w:t>透過專題演講</w:t>
      </w:r>
      <w:r w:rsidR="00A20BE4" w:rsidRPr="00A2450A">
        <w:rPr>
          <w:rFonts w:ascii="標楷體" w:eastAsia="標楷體" w:hAnsi="標楷體"/>
        </w:rPr>
        <w:t>-十二年國教綜合活動領域課程綱要理念與實務宣導</w:t>
      </w:r>
    </w:p>
    <w:p w:rsidR="00AC3F7D" w:rsidRPr="00A2450A" w:rsidRDefault="00A20BE4" w:rsidP="00AC3F7D">
      <w:pPr>
        <w:autoSpaceDE w:val="0"/>
        <w:autoSpaceDN w:val="0"/>
        <w:adjustRightInd w:val="0"/>
        <w:snapToGrid w:val="0"/>
        <w:spacing w:line="440" w:lineRule="atLeast"/>
        <w:ind w:leftChars="175" w:left="847" w:hangingChars="178" w:hanging="427"/>
        <w:rPr>
          <w:rFonts w:ascii="標楷體" w:eastAsia="標楷體" w:hAnsi="標楷體"/>
        </w:rPr>
      </w:pPr>
      <w:r w:rsidRPr="00A2450A">
        <w:rPr>
          <w:rFonts w:ascii="標楷體" w:eastAsia="標楷體" w:hAnsi="標楷體" w:hint="eastAsia"/>
        </w:rPr>
        <w:t>二、透過實作研討，</w:t>
      </w:r>
      <w:r w:rsidRPr="00A2450A">
        <w:rPr>
          <w:rFonts w:ascii="標楷體" w:eastAsia="標楷體" w:hAnsi="標楷體"/>
        </w:rPr>
        <w:t>發展</w:t>
      </w:r>
      <w:r w:rsidRPr="00A2450A">
        <w:rPr>
          <w:rFonts w:ascii="標楷體" w:eastAsia="標楷體" w:hAnsi="標楷體" w:hint="eastAsia"/>
        </w:rPr>
        <w:t>綜合活動</w:t>
      </w:r>
      <w:proofErr w:type="gramStart"/>
      <w:r w:rsidRPr="00A2450A">
        <w:rPr>
          <w:rFonts w:ascii="標楷體" w:eastAsia="標楷體" w:hAnsi="標楷體" w:hint="eastAsia"/>
        </w:rPr>
        <w:t>新領綱</w:t>
      </w:r>
      <w:r w:rsidRPr="00A2450A">
        <w:rPr>
          <w:rFonts w:ascii="標楷體" w:eastAsia="標楷體" w:hAnsi="標楷體"/>
        </w:rPr>
        <w:t>的</w:t>
      </w:r>
      <w:proofErr w:type="gramEnd"/>
      <w:r w:rsidRPr="00A2450A">
        <w:rPr>
          <w:rFonts w:ascii="標楷體" w:eastAsia="標楷體" w:hAnsi="標楷體"/>
        </w:rPr>
        <w:t>教學示例</w:t>
      </w:r>
      <w:r w:rsidR="00AC3F7D" w:rsidRPr="00A2450A">
        <w:rPr>
          <w:rFonts w:ascii="標楷體" w:eastAsia="標楷體" w:hAnsi="標楷體" w:hint="eastAsia"/>
        </w:rPr>
        <w:t>。</w:t>
      </w:r>
    </w:p>
    <w:p w:rsidR="00AC3F7D" w:rsidRPr="00A2450A" w:rsidRDefault="0083042E" w:rsidP="00AC3F7D">
      <w:pPr>
        <w:autoSpaceDE w:val="0"/>
        <w:autoSpaceDN w:val="0"/>
        <w:adjustRightInd w:val="0"/>
        <w:snapToGrid w:val="0"/>
        <w:spacing w:line="440" w:lineRule="atLeast"/>
        <w:ind w:leftChars="120" w:left="850" w:hangingChars="234" w:hanging="562"/>
        <w:rPr>
          <w:rFonts w:ascii="標楷體" w:eastAsia="標楷體" w:hAnsi="標楷體"/>
        </w:rPr>
      </w:pPr>
      <w:r w:rsidRPr="00A2450A">
        <w:rPr>
          <w:rFonts w:ascii="標楷體" w:eastAsia="標楷體" w:hAnsi="標楷體" w:hint="eastAsia"/>
        </w:rPr>
        <w:t xml:space="preserve"> </w:t>
      </w:r>
      <w:r w:rsidR="00AC3F7D" w:rsidRPr="00A2450A">
        <w:rPr>
          <w:rFonts w:ascii="標楷體" w:eastAsia="標楷體" w:hAnsi="標楷體" w:hint="eastAsia"/>
        </w:rPr>
        <w:t>三、能</w:t>
      </w:r>
      <w:proofErr w:type="gramStart"/>
      <w:r w:rsidR="00AC3F7D" w:rsidRPr="00A2450A">
        <w:rPr>
          <w:rFonts w:ascii="標楷體" w:eastAsia="標楷體" w:hAnsi="標楷體" w:hint="eastAsia"/>
        </w:rPr>
        <w:t>依據課綱設計</w:t>
      </w:r>
      <w:proofErr w:type="gramEnd"/>
      <w:r w:rsidR="00AC3F7D" w:rsidRPr="00A2450A">
        <w:rPr>
          <w:rFonts w:ascii="標楷體" w:eastAsia="標楷體" w:hAnsi="標楷體" w:hint="eastAsia"/>
        </w:rPr>
        <w:t>創意教學活動，轉化</w:t>
      </w:r>
      <w:r w:rsidR="00CA61EE" w:rsidRPr="00A2450A">
        <w:rPr>
          <w:rFonts w:ascii="標楷體" w:eastAsia="標楷體" w:hAnsi="標楷體" w:hint="eastAsia"/>
        </w:rPr>
        <w:t>活動</w:t>
      </w:r>
      <w:r w:rsidRPr="00A2450A">
        <w:rPr>
          <w:rFonts w:ascii="標楷體" w:eastAsia="標楷體" w:hAnsi="標楷體" w:hint="eastAsia"/>
        </w:rPr>
        <w:t>規則，</w:t>
      </w:r>
      <w:r w:rsidR="00AC3F7D" w:rsidRPr="00A2450A">
        <w:rPr>
          <w:rFonts w:ascii="標楷體" w:eastAsia="標楷體" w:hAnsi="標楷體" w:hint="eastAsia"/>
        </w:rPr>
        <w:t>客觀評估與分析</w:t>
      </w:r>
      <w:r w:rsidR="00A20BE4" w:rsidRPr="00A2450A">
        <w:rPr>
          <w:rFonts w:ascii="標楷體" w:eastAsia="標楷體" w:hAnsi="標楷體" w:hint="eastAsia"/>
        </w:rPr>
        <w:t>課程</w:t>
      </w:r>
      <w:r w:rsidR="00AC3F7D" w:rsidRPr="00A2450A">
        <w:rPr>
          <w:rFonts w:ascii="標楷體" w:eastAsia="標楷體" w:hAnsi="標楷體" w:hint="eastAsia"/>
        </w:rPr>
        <w:t>的歷程與成效。</w:t>
      </w:r>
    </w:p>
    <w:p w:rsidR="00811BE2" w:rsidRPr="00A2450A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A2450A">
        <w:rPr>
          <w:rFonts w:ascii="標楷體" w:eastAsia="標楷體" w:hAnsi="標楷體" w:hint="eastAsia"/>
        </w:rPr>
        <w:t xml:space="preserve"> </w:t>
      </w:r>
      <w:r w:rsidR="00AC3F7D" w:rsidRPr="00A2450A">
        <w:rPr>
          <w:rFonts w:ascii="標楷體" w:eastAsia="標楷體" w:hAnsi="標楷體" w:hint="eastAsia"/>
        </w:rPr>
        <w:t>四</w:t>
      </w:r>
      <w:r w:rsidR="00811BE2" w:rsidRPr="00A2450A">
        <w:rPr>
          <w:rFonts w:ascii="標楷體" w:eastAsia="標楷體" w:hAnsi="標楷體" w:hint="eastAsia"/>
        </w:rPr>
        <w:t>、透過回流工作坊，鼓勵老師發展成具體教案，並確認老師課堂實踐狀況。</w:t>
      </w:r>
    </w:p>
    <w:p w:rsidR="00811BE2" w:rsidRPr="00FD2F8F" w:rsidRDefault="0083042E" w:rsidP="00AC3F7D">
      <w:pPr>
        <w:spacing w:before="100" w:before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C3F7D">
        <w:rPr>
          <w:rFonts w:ascii="標楷體" w:eastAsia="標楷體" w:hAnsi="標楷體" w:hint="eastAsia"/>
        </w:rPr>
        <w:t>參、</w:t>
      </w:r>
      <w:r w:rsidR="00811BE2" w:rsidRPr="00FD2F8F">
        <w:rPr>
          <w:rFonts w:ascii="標楷體" w:eastAsia="標楷體" w:hAnsi="標楷體" w:hint="eastAsia"/>
        </w:rPr>
        <w:t>辦理單位：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11BE2" w:rsidRPr="00FD2F8F">
        <w:rPr>
          <w:rFonts w:ascii="標楷體" w:eastAsia="標楷體" w:hAnsi="標楷體" w:hint="eastAsia"/>
        </w:rPr>
        <w:t>一、</w:t>
      </w:r>
      <w:r w:rsidR="00811BE2" w:rsidRPr="00FD2F8F">
        <w:rPr>
          <w:rFonts w:ascii="標楷體" w:eastAsia="標楷體" w:hAnsi="標楷體" w:hint="eastAsia"/>
          <w:bCs/>
        </w:rPr>
        <w:t>指導單</w:t>
      </w:r>
      <w:r w:rsidR="00811BE2" w:rsidRPr="00FD2F8F">
        <w:rPr>
          <w:rFonts w:ascii="標楷體" w:eastAsia="標楷體" w:hAnsi="標楷體" w:hint="eastAsia"/>
        </w:rPr>
        <w:t>位:教育部國民及學前教育署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11BE2" w:rsidRPr="00FD2F8F">
        <w:rPr>
          <w:rFonts w:ascii="標楷體" w:eastAsia="標楷體" w:hAnsi="標楷體" w:hint="eastAsia"/>
        </w:rPr>
        <w:t>二、主辦單位：彰化縣政府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E0AC6">
        <w:rPr>
          <w:rFonts w:ascii="標楷體" w:eastAsia="標楷體" w:hAnsi="標楷體" w:hint="eastAsia"/>
        </w:rPr>
        <w:t>三、承辦單位：員林</w:t>
      </w:r>
      <w:r w:rsidR="00811BE2" w:rsidRPr="00FD2F8F">
        <w:rPr>
          <w:rFonts w:ascii="標楷體" w:eastAsia="標楷體" w:hAnsi="標楷體" w:hint="eastAsia"/>
        </w:rPr>
        <w:t>國中及綜合活動學習領域輔導小組</w:t>
      </w:r>
    </w:p>
    <w:p w:rsidR="00E7099D" w:rsidRDefault="00E7099D" w:rsidP="00E7099D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 本計劃聯絡人: 專任輔導員 孫寶蓮老師0910-609892</w:t>
      </w:r>
    </w:p>
    <w:p w:rsidR="00811BE2" w:rsidRPr="00FD2F8F" w:rsidRDefault="0083042E" w:rsidP="00AC3F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C3F7D">
        <w:rPr>
          <w:rFonts w:ascii="標楷體" w:eastAsia="標楷體" w:hAnsi="標楷體" w:hint="eastAsia"/>
        </w:rPr>
        <w:t>肆、</w:t>
      </w:r>
      <w:r w:rsidR="00811BE2" w:rsidRPr="00FD2F8F">
        <w:rPr>
          <w:rFonts w:ascii="標楷體" w:eastAsia="標楷體" w:hAnsi="標楷體" w:hint="eastAsia"/>
        </w:rPr>
        <w:t>實施課程:</w:t>
      </w:r>
    </w:p>
    <w:tbl>
      <w:tblPr>
        <w:tblpPr w:leftFromText="180" w:rightFromText="180" w:vertAnchor="text" w:horzAnchor="margin" w:tblpX="250" w:tblpY="166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67"/>
        <w:gridCol w:w="4536"/>
        <w:gridCol w:w="3544"/>
      </w:tblGrid>
      <w:tr w:rsidR="00811BE2" w:rsidRPr="00FD2F8F" w:rsidTr="00B90383">
        <w:trPr>
          <w:cantSplit/>
        </w:trPr>
        <w:tc>
          <w:tcPr>
            <w:tcW w:w="851" w:type="dxa"/>
          </w:tcPr>
          <w:p w:rsidR="00811BE2" w:rsidRPr="00FD2F8F" w:rsidRDefault="00811BE2" w:rsidP="008F6CA5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67" w:type="dxa"/>
          </w:tcPr>
          <w:p w:rsidR="00811BE2" w:rsidRPr="00FD2F8F" w:rsidRDefault="00811BE2" w:rsidP="008F6CA5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36" w:type="dxa"/>
          </w:tcPr>
          <w:p w:rsidR="00811BE2" w:rsidRPr="00FD2F8F" w:rsidRDefault="00811BE2" w:rsidP="008F6CA5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 xml:space="preserve"> 主 題</w:t>
            </w:r>
          </w:p>
        </w:tc>
        <w:tc>
          <w:tcPr>
            <w:tcW w:w="3544" w:type="dxa"/>
          </w:tcPr>
          <w:p w:rsidR="00811BE2" w:rsidRPr="00FD2F8F" w:rsidRDefault="00811BE2" w:rsidP="008F6CA5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講師/主持人</w:t>
            </w:r>
          </w:p>
        </w:tc>
      </w:tr>
      <w:tr w:rsidR="00811BE2" w:rsidRPr="00FD2F8F" w:rsidTr="00B90383">
        <w:trPr>
          <w:cantSplit/>
          <w:trHeight w:val="450"/>
        </w:trPr>
        <w:tc>
          <w:tcPr>
            <w:tcW w:w="851" w:type="dxa"/>
            <w:vMerge w:val="restart"/>
          </w:tcPr>
          <w:p w:rsidR="00811BE2" w:rsidRPr="00FD2F8F" w:rsidRDefault="00530B5D" w:rsidP="008F6C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9/22</w:t>
            </w:r>
          </w:p>
        </w:tc>
        <w:tc>
          <w:tcPr>
            <w:tcW w:w="1667" w:type="dxa"/>
            <w:vAlign w:val="center"/>
          </w:tcPr>
          <w:p w:rsidR="00811BE2" w:rsidRPr="00FD2F8F" w:rsidRDefault="00811BE2" w:rsidP="008F6CA5">
            <w:pPr>
              <w:jc w:val="both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 xml:space="preserve"> 9:00~1</w:t>
            </w:r>
            <w:r w:rsidR="00112CF7">
              <w:rPr>
                <w:rFonts w:ascii="標楷體" w:eastAsia="標楷體" w:hAnsi="標楷體" w:hint="eastAsia"/>
              </w:rPr>
              <w:t>2</w:t>
            </w:r>
            <w:r w:rsidRPr="00FD2F8F">
              <w:rPr>
                <w:rFonts w:ascii="標楷體" w:eastAsia="標楷體" w:hAnsi="標楷體" w:hint="eastAsia"/>
              </w:rPr>
              <w:t>:</w:t>
            </w:r>
            <w:r w:rsidR="00BE0AC6">
              <w:rPr>
                <w:rFonts w:ascii="標楷體" w:eastAsia="標楷體" w:hAnsi="標楷體" w:hint="eastAsia"/>
              </w:rPr>
              <w:t>0</w:t>
            </w:r>
            <w:r w:rsidRPr="00FD2F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530B5D" w:rsidRPr="00FD2F8F" w:rsidRDefault="00530B5D" w:rsidP="00530B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十二年綜合活動</w:t>
            </w:r>
            <w:proofErr w:type="gramStart"/>
            <w:r>
              <w:rPr>
                <w:rFonts w:ascii="標楷體" w:eastAsia="標楷體" w:hAnsi="標楷體" w:hint="eastAsia"/>
              </w:rPr>
              <w:t>新領綱介紹</w:t>
            </w:r>
            <w:proofErr w:type="gramEnd"/>
            <w:r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 w:hint="eastAsia"/>
              </w:rPr>
              <w:t>教學示例分享</w:t>
            </w:r>
          </w:p>
        </w:tc>
        <w:tc>
          <w:tcPr>
            <w:tcW w:w="3544" w:type="dxa"/>
            <w:vAlign w:val="center"/>
          </w:tcPr>
          <w:p w:rsidR="00811BE2" w:rsidRPr="00FD2F8F" w:rsidRDefault="00530B5D" w:rsidP="00530B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吳美枝</w:t>
            </w:r>
            <w:r w:rsidR="00BE0AC6">
              <w:rPr>
                <w:rFonts w:ascii="標楷體" w:eastAsia="標楷體" w:hAnsi="標楷體" w:hint="eastAsia"/>
              </w:rPr>
              <w:t>老師</w:t>
            </w:r>
            <w:r w:rsidR="00112CF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嘉義縣民雄國中</w:t>
            </w:r>
            <w:r w:rsidR="00112CF7">
              <w:rPr>
                <w:rFonts w:ascii="標楷體" w:eastAsia="標楷體" w:hAnsi="標楷體" w:hint="eastAsia"/>
              </w:rPr>
              <w:t>)</w:t>
            </w:r>
          </w:p>
        </w:tc>
      </w:tr>
      <w:tr w:rsidR="00BE0AC6" w:rsidRPr="00FD2F8F" w:rsidTr="00B90383">
        <w:trPr>
          <w:cantSplit/>
          <w:trHeight w:val="450"/>
        </w:trPr>
        <w:tc>
          <w:tcPr>
            <w:tcW w:w="851" w:type="dxa"/>
            <w:vMerge/>
          </w:tcPr>
          <w:p w:rsidR="00BE0AC6" w:rsidRPr="00FD2F8F" w:rsidRDefault="00BE0AC6" w:rsidP="008F6C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vAlign w:val="center"/>
          </w:tcPr>
          <w:p w:rsidR="00BE0AC6" w:rsidRPr="00FD2F8F" w:rsidRDefault="00BE0AC6" w:rsidP="008F6CA5">
            <w:pPr>
              <w:jc w:val="both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 w:rsidRPr="00FD2F8F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FD2F8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FD2F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BE0AC6" w:rsidRPr="00FD2F8F" w:rsidRDefault="00530B5D" w:rsidP="00530B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撲克牌融入綜合活動</w:t>
            </w:r>
            <w:proofErr w:type="gramStart"/>
            <w:r>
              <w:rPr>
                <w:rFonts w:ascii="標楷體" w:eastAsia="標楷體" w:hAnsi="標楷體" w:hint="eastAsia"/>
              </w:rPr>
              <w:t>新領綱</w:t>
            </w:r>
            <w:proofErr w:type="gramEnd"/>
          </w:p>
        </w:tc>
        <w:tc>
          <w:tcPr>
            <w:tcW w:w="3544" w:type="dxa"/>
            <w:vAlign w:val="center"/>
          </w:tcPr>
          <w:p w:rsidR="00BE0AC6" w:rsidRPr="00FD2F8F" w:rsidRDefault="00950B24" w:rsidP="00950B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莊越翔</w:t>
            </w:r>
            <w:r w:rsidR="00112CF7">
              <w:rPr>
                <w:rFonts w:ascii="標楷體" w:eastAsia="標楷體" w:hAnsi="標楷體" w:hint="eastAsia"/>
              </w:rPr>
              <w:t>老師(</w:t>
            </w:r>
            <w:r>
              <w:rPr>
                <w:rFonts w:ascii="標楷體" w:eastAsia="標楷體" w:hAnsi="標楷體" w:hint="eastAsia"/>
              </w:rPr>
              <w:t>台北市龍門</w:t>
            </w:r>
            <w:r w:rsidR="00112CF7">
              <w:rPr>
                <w:rFonts w:ascii="標楷體" w:eastAsia="標楷體" w:hAnsi="標楷體" w:hint="eastAsia"/>
              </w:rPr>
              <w:t>國中)</w:t>
            </w:r>
          </w:p>
        </w:tc>
      </w:tr>
      <w:tr w:rsidR="00811BE2" w:rsidRPr="00FD2F8F" w:rsidTr="00B90383">
        <w:trPr>
          <w:cantSplit/>
          <w:trHeight w:val="320"/>
        </w:trPr>
        <w:tc>
          <w:tcPr>
            <w:tcW w:w="851" w:type="dxa"/>
            <w:vMerge w:val="restart"/>
          </w:tcPr>
          <w:p w:rsidR="00811BE2" w:rsidRPr="00FD2F8F" w:rsidRDefault="00530B5D" w:rsidP="008F6C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11/24</w:t>
            </w:r>
          </w:p>
        </w:tc>
        <w:tc>
          <w:tcPr>
            <w:tcW w:w="1667" w:type="dxa"/>
            <w:vAlign w:val="center"/>
          </w:tcPr>
          <w:p w:rsidR="00811BE2" w:rsidRPr="00FD2F8F" w:rsidRDefault="00811BE2" w:rsidP="008F6CA5">
            <w:pPr>
              <w:jc w:val="both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9:00</w:t>
            </w:r>
            <w:r w:rsidRPr="00FD2F8F">
              <w:rPr>
                <w:rFonts w:ascii="標楷體" w:eastAsia="標楷體" w:hAnsi="標楷體"/>
              </w:rPr>
              <w:t>—</w:t>
            </w:r>
            <w:r w:rsidRPr="00FD2F8F">
              <w:rPr>
                <w:rFonts w:ascii="標楷體" w:eastAsia="標楷體" w:hAnsi="標楷體" w:hint="eastAsia"/>
              </w:rPr>
              <w:t>12:30</w:t>
            </w:r>
          </w:p>
        </w:tc>
        <w:tc>
          <w:tcPr>
            <w:tcW w:w="4536" w:type="dxa"/>
            <w:vAlign w:val="center"/>
          </w:tcPr>
          <w:p w:rsidR="00811BE2" w:rsidRPr="00FD2F8F" w:rsidRDefault="00B90383" w:rsidP="008F6CA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十二年綜合活動</w:t>
            </w:r>
            <w:proofErr w:type="gramStart"/>
            <w:r>
              <w:rPr>
                <w:rFonts w:ascii="標楷體" w:eastAsia="標楷體" w:hAnsi="標楷體" w:hint="eastAsia"/>
              </w:rPr>
              <w:t>新領綱教案</w:t>
            </w:r>
            <w:proofErr w:type="gramEnd"/>
            <w:r>
              <w:rPr>
                <w:rFonts w:ascii="標楷體" w:eastAsia="標楷體" w:hAnsi="標楷體" w:hint="eastAsia"/>
              </w:rPr>
              <w:t>與評量研討(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4" w:type="dxa"/>
            <w:vAlign w:val="center"/>
          </w:tcPr>
          <w:p w:rsidR="00811BE2" w:rsidRPr="00FD2F8F" w:rsidRDefault="00502135" w:rsidP="008F6C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 板橋國中 劉美嬌老師</w:t>
            </w:r>
          </w:p>
        </w:tc>
      </w:tr>
      <w:tr w:rsidR="00811BE2" w:rsidRPr="00FD2F8F" w:rsidTr="00B90383">
        <w:trPr>
          <w:cantSplit/>
          <w:trHeight w:val="320"/>
        </w:trPr>
        <w:tc>
          <w:tcPr>
            <w:tcW w:w="851" w:type="dxa"/>
            <w:vMerge/>
          </w:tcPr>
          <w:p w:rsidR="00811BE2" w:rsidRPr="00FD2F8F" w:rsidRDefault="00811BE2" w:rsidP="008F6C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vAlign w:val="center"/>
          </w:tcPr>
          <w:p w:rsidR="00811BE2" w:rsidRPr="00FD2F8F" w:rsidRDefault="00811BE2" w:rsidP="008F6CA5">
            <w:pPr>
              <w:jc w:val="both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13:30</w:t>
            </w:r>
            <w:r w:rsidRPr="00FD2F8F">
              <w:rPr>
                <w:rFonts w:ascii="標楷體" w:eastAsia="標楷體" w:hAnsi="標楷體"/>
              </w:rPr>
              <w:t>—</w:t>
            </w:r>
            <w:r w:rsidRPr="00FD2F8F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4536" w:type="dxa"/>
            <w:vAlign w:val="center"/>
          </w:tcPr>
          <w:p w:rsidR="00811BE2" w:rsidRPr="00FD2F8F" w:rsidRDefault="00B90383" w:rsidP="008F6CA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十二年綜合活動</w:t>
            </w:r>
            <w:proofErr w:type="gramStart"/>
            <w:r>
              <w:rPr>
                <w:rFonts w:ascii="標楷體" w:eastAsia="標楷體" w:hAnsi="標楷體" w:hint="eastAsia"/>
              </w:rPr>
              <w:t>新領綱教案</w:t>
            </w:r>
            <w:proofErr w:type="gramEnd"/>
            <w:r>
              <w:rPr>
                <w:rFonts w:ascii="標楷體" w:eastAsia="標楷體" w:hAnsi="標楷體" w:hint="eastAsia"/>
              </w:rPr>
              <w:t>與評量研討(二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4" w:type="dxa"/>
            <w:vAlign w:val="center"/>
          </w:tcPr>
          <w:p w:rsidR="00811BE2" w:rsidRPr="00FD2F8F" w:rsidRDefault="00502135" w:rsidP="008F6C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 板橋國中 劉美嬌老師</w:t>
            </w:r>
          </w:p>
        </w:tc>
      </w:tr>
    </w:tbl>
    <w:p w:rsidR="00811BE2" w:rsidRPr="00FD2F8F" w:rsidRDefault="00811BE2" w:rsidP="00811BE2">
      <w:pPr>
        <w:rPr>
          <w:rFonts w:ascii="標楷體" w:eastAsia="標楷體" w:hAnsi="標楷體"/>
        </w:rPr>
      </w:pPr>
    </w:p>
    <w:p w:rsidR="00811BE2" w:rsidRPr="00AC3F7D" w:rsidRDefault="00811BE2" w:rsidP="00AC3F7D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C3F7D">
        <w:rPr>
          <w:rFonts w:ascii="標楷體" w:eastAsia="標楷體" w:hAnsi="標楷體" w:hint="eastAsia"/>
        </w:rPr>
        <w:t>實施時程：10</w:t>
      </w:r>
      <w:r w:rsidR="00112CF7">
        <w:rPr>
          <w:rFonts w:ascii="標楷體" w:eastAsia="標楷體" w:hAnsi="標楷體" w:hint="eastAsia"/>
        </w:rPr>
        <w:t>6</w:t>
      </w:r>
      <w:r w:rsidRPr="00AC3F7D">
        <w:rPr>
          <w:rFonts w:ascii="標楷體" w:eastAsia="標楷體" w:hAnsi="標楷體" w:hint="eastAsia"/>
        </w:rPr>
        <w:t>年</w:t>
      </w:r>
      <w:r w:rsidR="00B90383">
        <w:rPr>
          <w:rFonts w:ascii="標楷體" w:eastAsia="標楷體" w:hAnsi="標楷體"/>
        </w:rPr>
        <w:t>9</w:t>
      </w:r>
      <w:r w:rsidRPr="00AC3F7D">
        <w:rPr>
          <w:rFonts w:ascii="標楷體" w:eastAsia="標楷體" w:hAnsi="標楷體" w:hint="eastAsia"/>
        </w:rPr>
        <w:t>月</w:t>
      </w:r>
      <w:r w:rsidR="00B90383">
        <w:rPr>
          <w:rFonts w:ascii="標楷體" w:eastAsia="標楷體" w:hAnsi="標楷體" w:hint="eastAsia"/>
        </w:rPr>
        <w:t>2</w:t>
      </w:r>
      <w:r w:rsidR="00B90383">
        <w:rPr>
          <w:rFonts w:ascii="標楷體" w:eastAsia="標楷體" w:hAnsi="標楷體"/>
        </w:rPr>
        <w:t>2</w:t>
      </w:r>
      <w:r w:rsidRPr="00AC3F7D">
        <w:rPr>
          <w:rFonts w:ascii="標楷體" w:eastAsia="標楷體" w:hAnsi="標楷體" w:hint="eastAsia"/>
        </w:rPr>
        <w:t>日、</w:t>
      </w:r>
      <w:r w:rsidR="00B90383">
        <w:rPr>
          <w:rFonts w:ascii="標楷體" w:eastAsia="標楷體" w:hAnsi="標楷體" w:hint="eastAsia"/>
        </w:rPr>
        <w:t>1</w:t>
      </w:r>
      <w:r w:rsidR="00B90383">
        <w:rPr>
          <w:rFonts w:ascii="標楷體" w:eastAsia="標楷體" w:hAnsi="標楷體"/>
        </w:rPr>
        <w:t>1</w:t>
      </w:r>
      <w:r w:rsidRPr="00AC3F7D">
        <w:rPr>
          <w:rFonts w:ascii="標楷體" w:eastAsia="標楷體" w:hAnsi="標楷體" w:hint="eastAsia"/>
        </w:rPr>
        <w:t>月</w:t>
      </w:r>
      <w:r w:rsidR="00B90383">
        <w:rPr>
          <w:rFonts w:ascii="標楷體" w:eastAsia="標楷體" w:hAnsi="標楷體" w:hint="eastAsia"/>
        </w:rPr>
        <w:t>2</w:t>
      </w:r>
      <w:r w:rsidR="00B90383">
        <w:rPr>
          <w:rFonts w:ascii="標楷體" w:eastAsia="標楷體" w:hAnsi="標楷體"/>
        </w:rPr>
        <w:t>4</w:t>
      </w:r>
      <w:r w:rsidRPr="00AC3F7D">
        <w:rPr>
          <w:rFonts w:ascii="標楷體" w:eastAsia="標楷體" w:hAnsi="標楷體" w:hint="eastAsia"/>
        </w:rPr>
        <w:t>日（星期五）， 9：00</w:t>
      </w:r>
      <w:r w:rsidRPr="00AC3F7D">
        <w:rPr>
          <w:rFonts w:ascii="標楷體" w:eastAsia="標楷體" w:hAnsi="標楷體" w:cs="新細明體" w:hint="eastAsia"/>
          <w:bCs/>
          <w:kern w:val="0"/>
        </w:rPr>
        <w:t>~</w:t>
      </w:r>
      <w:r w:rsidRPr="00AC3F7D">
        <w:rPr>
          <w:rFonts w:ascii="標楷體" w:eastAsia="標楷體" w:hAnsi="標楷體" w:hint="eastAsia"/>
        </w:rPr>
        <w:t>16：</w:t>
      </w:r>
      <w:r w:rsidR="00502135" w:rsidRPr="00AC3F7D">
        <w:rPr>
          <w:rFonts w:ascii="標楷體" w:eastAsia="標楷體" w:hAnsi="標楷體" w:hint="eastAsia"/>
        </w:rPr>
        <w:t>3</w:t>
      </w:r>
      <w:r w:rsidRPr="00AC3F7D">
        <w:rPr>
          <w:rFonts w:ascii="標楷體" w:eastAsia="標楷體" w:hAnsi="標楷體" w:hint="eastAsia"/>
        </w:rPr>
        <w:t>0</w:t>
      </w:r>
    </w:p>
    <w:p w:rsidR="00811BE2" w:rsidRPr="00FD2F8F" w:rsidRDefault="0083042E" w:rsidP="00AC3F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C3F7D">
        <w:rPr>
          <w:rFonts w:ascii="標楷體" w:eastAsia="標楷體" w:hAnsi="標楷體" w:hint="eastAsia"/>
        </w:rPr>
        <w:t>陸、</w:t>
      </w:r>
      <w:r w:rsidR="00811BE2" w:rsidRPr="00FD2F8F">
        <w:rPr>
          <w:rFonts w:ascii="標楷體" w:eastAsia="標楷體" w:hAnsi="標楷體" w:hint="eastAsia"/>
        </w:rPr>
        <w:t>實施地點: 彰化縣教師研習中心(彰化縣</w:t>
      </w:r>
      <w:r w:rsidR="00502135">
        <w:rPr>
          <w:rFonts w:ascii="標楷體" w:eastAsia="標楷體" w:hAnsi="標楷體" w:hint="eastAsia"/>
        </w:rPr>
        <w:t>員林鎮</w:t>
      </w:r>
      <w:r w:rsidR="00811BE2" w:rsidRPr="00FD2F8F">
        <w:rPr>
          <w:rFonts w:ascii="標楷體" w:eastAsia="標楷體" w:hAnsi="標楷體" w:hint="eastAsia"/>
        </w:rPr>
        <w:t>員南路17號)</w:t>
      </w:r>
    </w:p>
    <w:p w:rsidR="00811BE2" w:rsidRPr="00FD2F8F" w:rsidRDefault="0083042E" w:rsidP="00AC3F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proofErr w:type="gramStart"/>
      <w:r w:rsidR="00AC3F7D">
        <w:rPr>
          <w:rFonts w:ascii="標楷體" w:eastAsia="標楷體" w:hAnsi="標楷體" w:hint="eastAsia"/>
        </w:rPr>
        <w:t>柒</w:t>
      </w:r>
      <w:proofErr w:type="gramEnd"/>
      <w:r w:rsidR="00AC3F7D">
        <w:rPr>
          <w:rFonts w:ascii="標楷體" w:eastAsia="標楷體" w:hAnsi="標楷體" w:hint="eastAsia"/>
        </w:rPr>
        <w:t>、</w:t>
      </w:r>
      <w:r w:rsidR="00811BE2" w:rsidRPr="00FD2F8F">
        <w:rPr>
          <w:rFonts w:ascii="標楷體" w:eastAsia="標楷體" w:hAnsi="標楷體" w:hint="eastAsia"/>
        </w:rPr>
        <w:t>實施對象: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11BE2" w:rsidRPr="00FD2F8F">
        <w:rPr>
          <w:rFonts w:ascii="標楷體" w:eastAsia="標楷體" w:hAnsi="標楷體" w:hint="eastAsia"/>
        </w:rPr>
        <w:t>一、本縣各國中指派至少一位任教綜合活動教師參加。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11BE2" w:rsidRPr="00FD2F8F">
        <w:rPr>
          <w:rFonts w:ascii="標楷體" w:eastAsia="標楷體" w:hAnsi="標楷體" w:hint="eastAsia"/>
        </w:rPr>
        <w:t>二、彰化縣綜合活動領域輔導團員，以上人員共計50名。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11BE2" w:rsidRPr="00FD2F8F">
        <w:rPr>
          <w:rFonts w:ascii="標楷體" w:eastAsia="標楷體" w:hAnsi="標楷體" w:hint="eastAsia"/>
        </w:rPr>
        <w:t>三、請學校惠予參與老師公(差)假辦理。</w:t>
      </w:r>
    </w:p>
    <w:p w:rsidR="0083042E" w:rsidRDefault="0083042E" w:rsidP="00811B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C3F7D">
        <w:rPr>
          <w:rFonts w:ascii="標楷體" w:eastAsia="標楷體" w:hAnsi="標楷體" w:hint="eastAsia"/>
        </w:rPr>
        <w:t>捌</w:t>
      </w:r>
      <w:r w:rsidR="00811BE2" w:rsidRPr="00FD2F8F">
        <w:rPr>
          <w:rFonts w:ascii="標楷體" w:eastAsia="標楷體" w:hAnsi="標楷體" w:hint="eastAsia"/>
        </w:rPr>
        <w:t>、經費: 教育部國民及學前教育署補助辦理十二年國民基本教育精進</w:t>
      </w:r>
      <w:r w:rsidR="00811BE2">
        <w:rPr>
          <w:rFonts w:ascii="標楷體" w:eastAsia="標楷體" w:hAnsi="標楷體" w:hint="eastAsia"/>
        </w:rPr>
        <w:t>國民中學及國民小學教學品</w:t>
      </w:r>
    </w:p>
    <w:p w:rsidR="00811BE2" w:rsidRPr="00FD2F8F" w:rsidRDefault="0083042E" w:rsidP="00811B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11BE2">
        <w:rPr>
          <w:rFonts w:ascii="標楷體" w:eastAsia="標楷體" w:hAnsi="標楷體" w:hint="eastAsia"/>
        </w:rPr>
        <w:t>質要點</w:t>
      </w:r>
      <w:r w:rsidR="00811BE2" w:rsidRPr="00FD2F8F">
        <w:rPr>
          <w:rFonts w:ascii="標楷體" w:eastAsia="標楷體" w:hAnsi="標楷體" w:hint="eastAsia"/>
        </w:rPr>
        <w:t>補助，新台幣三萬元整。</w:t>
      </w:r>
    </w:p>
    <w:p w:rsidR="0083042E" w:rsidRDefault="0083042E" w:rsidP="00811BE2">
      <w:pPr>
        <w:rPr>
          <w:rFonts w:ascii="標楷體" w:eastAsia="標楷體" w:hAnsi="標楷體"/>
        </w:rPr>
      </w:pPr>
    </w:p>
    <w:p w:rsidR="0083042E" w:rsidRDefault="0083042E" w:rsidP="00811BE2">
      <w:pPr>
        <w:rPr>
          <w:rFonts w:ascii="標楷體" w:eastAsia="標楷體" w:hAnsi="標楷體"/>
        </w:rPr>
      </w:pPr>
    </w:p>
    <w:p w:rsidR="00811BE2" w:rsidRPr="00FD2F8F" w:rsidRDefault="0083042E" w:rsidP="00811B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C3F7D">
        <w:rPr>
          <w:rFonts w:ascii="標楷體" w:eastAsia="標楷體" w:hAnsi="標楷體" w:hint="eastAsia"/>
        </w:rPr>
        <w:t>玖</w:t>
      </w:r>
      <w:r w:rsidR="00811BE2" w:rsidRPr="00FD2F8F">
        <w:rPr>
          <w:rFonts w:ascii="標楷體" w:eastAsia="標楷體" w:hAnsi="標楷體" w:hint="eastAsia"/>
        </w:rPr>
        <w:t>、成效評估: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11BE2" w:rsidRPr="00FD2F8F">
        <w:rPr>
          <w:rFonts w:ascii="標楷體" w:eastAsia="標楷體" w:hAnsi="標楷體" w:hint="eastAsia"/>
        </w:rPr>
        <w:t>一、參加研習回饋單-量的評估，質的描述。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11BE2" w:rsidRPr="00FD2F8F">
        <w:rPr>
          <w:rFonts w:ascii="標楷體" w:eastAsia="標楷體" w:hAnsi="標楷體" w:hint="eastAsia"/>
        </w:rPr>
        <w:t>二、回流工作坊的分享</w:t>
      </w:r>
      <w:proofErr w:type="gramStart"/>
      <w:r w:rsidR="00811BE2" w:rsidRPr="00FD2F8F">
        <w:rPr>
          <w:rFonts w:ascii="標楷體" w:eastAsia="標楷體" w:hAnsi="標楷體"/>
        </w:rPr>
        <w:t>—</w:t>
      </w:r>
      <w:proofErr w:type="gramEnd"/>
      <w:r w:rsidR="00811BE2" w:rsidRPr="00FD2F8F">
        <w:rPr>
          <w:rFonts w:ascii="標楷體" w:eastAsia="標楷體" w:hAnsi="標楷體" w:hint="eastAsia"/>
        </w:rPr>
        <w:t>分享件數(一件10分鐘)</w:t>
      </w:r>
    </w:p>
    <w:p w:rsidR="00811BE2" w:rsidRPr="00FD2F8F" w:rsidRDefault="00811BE2" w:rsidP="00811BE2">
      <w:pPr>
        <w:rPr>
          <w:rFonts w:ascii="標楷體" w:eastAsia="標楷體" w:hAnsi="標楷體"/>
        </w:rPr>
      </w:pPr>
    </w:p>
    <w:p w:rsidR="00811BE2" w:rsidRPr="00FD2F8F" w:rsidRDefault="0083042E" w:rsidP="00811BE2">
      <w:pPr>
        <w:shd w:val="clear" w:color="auto" w:fill="FFFFFF"/>
        <w:ind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C3F7D">
        <w:rPr>
          <w:rFonts w:ascii="標楷體" w:eastAsia="標楷體" w:hAnsi="標楷體" w:hint="eastAsia"/>
        </w:rPr>
        <w:t>拾</w:t>
      </w:r>
      <w:r w:rsidR="00811BE2" w:rsidRPr="00FD2F8F">
        <w:rPr>
          <w:rFonts w:ascii="標楷體" w:eastAsia="標楷體" w:hAnsi="標楷體" w:hint="eastAsia"/>
        </w:rPr>
        <w:t>、獎勵: 協助辦理本次研習活動之有功人員，將報請縣府獎勵</w:t>
      </w:r>
    </w:p>
    <w:p w:rsidR="00811BE2" w:rsidRDefault="0083042E" w:rsidP="00811BE2">
      <w:pPr>
        <w:shd w:val="clear" w:color="auto" w:fill="FFFFFF"/>
        <w:ind w:right="1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kern w:val="0"/>
        </w:rPr>
        <w:t xml:space="preserve">   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拾</w:t>
      </w:r>
      <w:r w:rsidR="00AC3F7D">
        <w:rPr>
          <w:rFonts w:ascii="標楷體" w:eastAsia="標楷體" w:hAnsi="標楷體" w:cs="Arial" w:hint="eastAsia"/>
          <w:bCs/>
          <w:kern w:val="0"/>
        </w:rPr>
        <w:t>壹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、</w:t>
      </w:r>
      <w:r w:rsidR="00811BE2" w:rsidRPr="00FD2F8F">
        <w:rPr>
          <w:rFonts w:ascii="標楷體" w:eastAsia="標楷體" w:hAnsi="標楷體" w:hint="eastAsia"/>
        </w:rPr>
        <w:t>本實施計畫經縣府核定後實施，修正時亦同。</w:t>
      </w:r>
    </w:p>
    <w:p w:rsidR="0083042E" w:rsidRDefault="0083042E" w:rsidP="00811BE2">
      <w:pPr>
        <w:shd w:val="clear" w:color="auto" w:fill="FFFFFF"/>
        <w:ind w:right="120"/>
        <w:rPr>
          <w:rFonts w:ascii="標楷體" w:eastAsia="標楷體" w:hAnsi="標楷體"/>
        </w:rPr>
      </w:pPr>
    </w:p>
    <w:p w:rsidR="0083042E" w:rsidRPr="00FD2F8F" w:rsidRDefault="0083042E" w:rsidP="00811BE2">
      <w:pPr>
        <w:shd w:val="clear" w:color="auto" w:fill="FFFFFF"/>
        <w:ind w:right="120"/>
        <w:rPr>
          <w:rFonts w:ascii="標楷體" w:eastAsia="標楷體" w:hAnsi="標楷體"/>
        </w:rPr>
      </w:pPr>
    </w:p>
    <w:p w:rsidR="00811BE2" w:rsidRPr="00FD2F8F" w:rsidRDefault="00811BE2" w:rsidP="00811BE2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D2F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彰化縣</w:t>
      </w:r>
      <w:proofErr w:type="gramStart"/>
      <w:r w:rsidRPr="00FD2F8F">
        <w:rPr>
          <w:rFonts w:ascii="標楷體" w:eastAsia="標楷體" w:hAnsi="標楷體" w:cs="Arial"/>
          <w:b/>
          <w:kern w:val="0"/>
          <w:sz w:val="28"/>
          <w:szCs w:val="28"/>
        </w:rPr>
        <w:t>10</w:t>
      </w:r>
      <w:r w:rsidR="00B30FC3">
        <w:rPr>
          <w:rFonts w:ascii="標楷體" w:eastAsia="標楷體" w:hAnsi="標楷體" w:cs="Arial" w:hint="eastAsia"/>
          <w:b/>
          <w:kern w:val="0"/>
          <w:sz w:val="28"/>
          <w:szCs w:val="28"/>
        </w:rPr>
        <w:t>6</w:t>
      </w:r>
      <w:proofErr w:type="gramEnd"/>
      <w:r w:rsidRPr="00FD2F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年度十二年國民基本教育精進國中小學教學品質計畫</w:t>
      </w:r>
    </w:p>
    <w:p w:rsidR="00811BE2" w:rsidRPr="00FD2F8F" w:rsidRDefault="00811BE2" w:rsidP="00811BE2">
      <w:pPr>
        <w:spacing w:line="400" w:lineRule="exact"/>
        <w:ind w:leftChars="-75" w:left="-18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D2F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綜合活動領域</w:t>
      </w:r>
      <w:r w:rsidRPr="00FD2F8F">
        <w:rPr>
          <w:rFonts w:ascii="標楷體" w:eastAsia="標楷體" w:hAnsi="標楷體" w:hint="eastAsia"/>
          <w:b/>
          <w:sz w:val="28"/>
          <w:szCs w:val="28"/>
        </w:rPr>
        <w:t>國中組</w:t>
      </w:r>
      <w:r w:rsidR="00BE0AC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</w:t>
      </w:r>
      <w:r w:rsidR="00A2450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撲克牌</w:t>
      </w:r>
      <w:r w:rsidR="00A2450A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A2450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及</w:t>
      </w:r>
      <w:proofErr w:type="gramStart"/>
      <w:r w:rsidR="00A2450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新領綱</w:t>
      </w:r>
      <w:r w:rsidR="00A2450A" w:rsidRPr="00FD2F8F">
        <w:rPr>
          <w:rFonts w:ascii="標楷體" w:eastAsia="標楷體" w:hAnsi="標楷體" w:hint="eastAsia"/>
          <w:b/>
          <w:sz w:val="28"/>
        </w:rPr>
        <w:t>研習</w:t>
      </w:r>
      <w:proofErr w:type="gramEnd"/>
      <w:r w:rsidR="00A2450A" w:rsidRPr="00FD2F8F">
        <w:rPr>
          <w:rFonts w:ascii="標楷體" w:eastAsia="標楷體" w:hAnsi="標楷體" w:hint="eastAsia"/>
          <w:b/>
          <w:sz w:val="28"/>
        </w:rPr>
        <w:t>暨回流工作坊計畫</w:t>
      </w:r>
      <w:r w:rsidRPr="00FD2F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」專業成長研習   </w:t>
      </w:r>
    </w:p>
    <w:p w:rsidR="00811BE2" w:rsidRPr="00FD2F8F" w:rsidRDefault="00811BE2" w:rsidP="00811BE2">
      <w:pPr>
        <w:spacing w:line="400" w:lineRule="exact"/>
        <w:ind w:leftChars="-75" w:left="-180"/>
        <w:jc w:val="center"/>
        <w:rPr>
          <w:rFonts w:ascii="標楷體" w:eastAsia="標楷體" w:hAnsi="標楷體"/>
          <w:b/>
          <w:sz w:val="28"/>
          <w:szCs w:val="28"/>
        </w:rPr>
      </w:pPr>
      <w:r w:rsidRPr="00FD2F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經</w:t>
      </w:r>
      <w:r w:rsidRPr="00FD2F8F">
        <w:rPr>
          <w:rFonts w:ascii="標楷體" w:eastAsia="標楷體" w:hAnsi="標楷體" w:hint="eastAsia"/>
          <w:b/>
          <w:sz w:val="28"/>
          <w:szCs w:val="28"/>
        </w:rPr>
        <w:t>費概算表</w:t>
      </w:r>
    </w:p>
    <w:p w:rsidR="00811BE2" w:rsidRPr="00FD2F8F" w:rsidRDefault="00811BE2" w:rsidP="00811BE2">
      <w:pPr>
        <w:rPr>
          <w:rFonts w:ascii="標楷體" w:eastAsia="標楷體" w:hAnsi="標楷體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928"/>
        <w:gridCol w:w="850"/>
        <w:gridCol w:w="1418"/>
        <w:gridCol w:w="1276"/>
        <w:gridCol w:w="2677"/>
      </w:tblGrid>
      <w:tr w:rsidR="000B19DF" w:rsidRPr="00FD2F8F" w:rsidTr="00C802BD">
        <w:trPr>
          <w:trHeight w:val="582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單價（元）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總價(元)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備註</w:t>
            </w:r>
          </w:p>
        </w:tc>
      </w:tr>
      <w:tr w:rsidR="000B19DF" w:rsidRPr="00FD2F8F" w:rsidTr="00C802BD">
        <w:trPr>
          <w:trHeight w:val="582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0B19D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19DF">
              <w:rPr>
                <w:rFonts w:ascii="標楷體" w:eastAsia="標楷體" w:hAnsi="標楷體" w:cs="新細明體" w:hint="eastAsia"/>
                <w:kern w:val="0"/>
              </w:rPr>
              <w:t>鐘點費(外聘)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8574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85746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,</w:t>
            </w: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85746D" w:rsidP="0085746D">
            <w:pPr>
              <w:widowControl/>
              <w:ind w:right="220"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192</w:t>
            </w:r>
            <w:r w:rsidR="000B19D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B19DF" w:rsidRPr="00FD2F8F" w:rsidTr="00C802BD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0B19DF" w:rsidRDefault="00C802BD" w:rsidP="000B19D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B19DF" w:rsidRPr="000B19DF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人/次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C802BD" w:rsidP="00C802BD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</w:t>
            </w:r>
            <w:r w:rsidR="000B19DF"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,</w:t>
            </w: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Default="000B19DF" w:rsidP="000B19DF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外聘師資</w:t>
            </w:r>
            <w:r w:rsidR="00112CF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(台北-台中)</w:t>
            </w:r>
          </w:p>
          <w:p w:rsidR="000B19DF" w:rsidRPr="00FD2F8F" w:rsidRDefault="000B19DF" w:rsidP="000B19DF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高鐵來回</w:t>
            </w:r>
          </w:p>
        </w:tc>
      </w:tr>
      <w:tr w:rsidR="00F735CB" w:rsidRPr="00FD2F8F" w:rsidTr="00C802BD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CB" w:rsidRPr="000B19DF" w:rsidRDefault="00F735CB" w:rsidP="00F735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B19DF"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CB" w:rsidRDefault="00F735CB" w:rsidP="00F735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人/次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CB" w:rsidRPr="00FD2F8F" w:rsidRDefault="00F735CB" w:rsidP="00F735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CB" w:rsidRPr="00FD2F8F" w:rsidRDefault="00F735CB" w:rsidP="00F735C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CB" w:rsidRPr="00FD2F8F" w:rsidRDefault="00F735CB" w:rsidP="00F735C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CB" w:rsidRDefault="00F735CB" w:rsidP="00F735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外聘師資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(嘉義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彰化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</w:p>
          <w:p w:rsidR="00F735CB" w:rsidRPr="00FD2F8F" w:rsidRDefault="00F735CB" w:rsidP="00F735CB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高鐵來回</w:t>
            </w:r>
          </w:p>
        </w:tc>
      </w:tr>
      <w:tr w:rsidR="000B19DF" w:rsidRPr="00FD2F8F" w:rsidTr="00C802BD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0B19D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B19DF">
              <w:rPr>
                <w:rFonts w:ascii="標楷體" w:eastAsia="標楷體" w:hAnsi="標楷體" w:cs="新細明體" w:hint="eastAsia"/>
                <w:kern w:val="0"/>
              </w:rPr>
              <w:t>健保補充保費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85746D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367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9DF" w:rsidRPr="00FD2F8F" w:rsidTr="00C802BD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0B19DF" w:rsidRDefault="00C802BD" w:rsidP="000B19D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B19DF" w:rsidRPr="000B19DF">
              <w:rPr>
                <w:rFonts w:ascii="標楷體" w:eastAsia="標楷體" w:hAnsi="標楷體" w:cs="新細明體" w:hint="eastAsia"/>
                <w:kern w:val="0"/>
              </w:rPr>
              <w:t>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B19DF" w:rsidRPr="000B19DF">
              <w:rPr>
                <w:rFonts w:ascii="標楷體" w:eastAsia="標楷體" w:hAnsi="標楷體" w:cs="新細明體" w:hint="eastAsia"/>
                <w:kern w:val="0"/>
              </w:rPr>
              <w:t>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144B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="00144BED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F735CB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144BED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7</w:t>
            </w:r>
            <w:r w:rsidR="00F735CB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</w:t>
            </w:r>
            <w:r w:rsidR="000B19D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F735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每場次</w:t>
            </w:r>
            <w:r w:rsidR="00F735CB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50</w:t>
            </w: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人，共2場</w:t>
            </w:r>
          </w:p>
        </w:tc>
      </w:tr>
      <w:tr w:rsidR="00144BED" w:rsidRPr="00FD2F8F" w:rsidTr="00C802BD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ED" w:rsidRDefault="00144BED" w:rsidP="00144BED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講義手冊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ED" w:rsidRDefault="00144BED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ED" w:rsidRDefault="00144BED" w:rsidP="00144B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ED" w:rsidRDefault="00144BED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ED" w:rsidRDefault="00144BED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000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ED" w:rsidRPr="00FD2F8F" w:rsidRDefault="00144BED" w:rsidP="00F735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B19DF" w:rsidRPr="00FD2F8F" w:rsidTr="00C802BD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0B19DF" w:rsidRDefault="00C802BD" w:rsidP="00C802B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B19DF" w:rsidRPr="000B19DF">
              <w:rPr>
                <w:rFonts w:ascii="標楷體" w:eastAsia="標楷體" w:hAnsi="標楷體" w:cs="新細明體" w:hint="eastAsia"/>
                <w:kern w:val="0"/>
              </w:rPr>
              <w:t>雜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B19DF" w:rsidRPr="000B19DF">
              <w:rPr>
                <w:rFonts w:ascii="標楷體" w:eastAsia="標楷體" w:hAnsi="標楷體" w:cs="新細明體" w:hint="eastAsia"/>
                <w:kern w:val="0"/>
              </w:rPr>
              <w:t>支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F735CB" w:rsidP="0085746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33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9DF" w:rsidRPr="00FD2F8F" w:rsidTr="00F86452">
        <w:trPr>
          <w:jc w:val="center"/>
        </w:trPr>
        <w:tc>
          <w:tcPr>
            <w:tcW w:w="2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0B19DF" w:rsidRDefault="000B19DF" w:rsidP="000B19D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B19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小 計</w:t>
            </w:r>
          </w:p>
        </w:tc>
        <w:tc>
          <w:tcPr>
            <w:tcW w:w="714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DF" w:rsidRPr="00FD2F8F" w:rsidRDefault="00D11828" w:rsidP="000B19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31</w:t>
            </w:r>
            <w:r w:rsidR="000B19D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,</w:t>
            </w:r>
            <w:r w:rsidR="000B19D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000</w:t>
            </w:r>
            <w:r w:rsidR="000B19DF" w:rsidRPr="00FD2F8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</w:t>
            </w:r>
          </w:p>
        </w:tc>
      </w:tr>
    </w:tbl>
    <w:p w:rsidR="00811BE2" w:rsidRPr="00FD2F8F" w:rsidRDefault="0083042E" w:rsidP="00811BE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735CB">
        <w:rPr>
          <w:rFonts w:ascii="標楷體" w:eastAsia="標楷體" w:hAnsi="標楷體" w:hint="eastAsia"/>
        </w:rPr>
        <w:t>經費需求：合計新台幣参</w:t>
      </w:r>
      <w:r w:rsidR="00811BE2" w:rsidRPr="00FD2F8F">
        <w:rPr>
          <w:rFonts w:ascii="標楷體" w:eastAsia="標楷體" w:hAnsi="標楷體" w:hint="eastAsia"/>
          <w:bCs/>
        </w:rPr>
        <w:t>萬</w:t>
      </w:r>
      <w:r w:rsidR="00F735CB">
        <w:rPr>
          <w:rFonts w:ascii="標楷體" w:eastAsia="標楷體" w:hAnsi="標楷體" w:hint="eastAsia"/>
          <w:bCs/>
        </w:rPr>
        <w:t>壹</w:t>
      </w:r>
      <w:r w:rsidR="008F57A7">
        <w:rPr>
          <w:rFonts w:ascii="標楷體" w:eastAsia="標楷體" w:hAnsi="標楷體" w:hint="eastAsia"/>
          <w:bCs/>
        </w:rPr>
        <w:t>千</w:t>
      </w:r>
      <w:r w:rsidR="00811BE2" w:rsidRPr="00FD2F8F">
        <w:rPr>
          <w:rFonts w:ascii="標楷體" w:eastAsia="標楷體" w:hAnsi="標楷體" w:hint="eastAsia"/>
          <w:bCs/>
        </w:rPr>
        <w:t>元</w:t>
      </w:r>
      <w:r w:rsidR="00811BE2" w:rsidRPr="00FD2F8F">
        <w:rPr>
          <w:rFonts w:ascii="標楷體" w:eastAsia="標楷體" w:hAnsi="標楷體" w:hint="eastAsia"/>
        </w:rPr>
        <w:t>整</w:t>
      </w:r>
    </w:p>
    <w:p w:rsidR="00811BE2" w:rsidRPr="00FD2F8F" w:rsidRDefault="00C802BD" w:rsidP="00811BE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83042E">
        <w:rPr>
          <w:rFonts w:ascii="標楷體" w:eastAsia="標楷體" w:hAnsi="標楷體" w:hint="eastAsia"/>
        </w:rPr>
        <w:t xml:space="preserve"> </w:t>
      </w:r>
      <w:r w:rsidR="00811BE2" w:rsidRPr="00FD2F8F">
        <w:rPr>
          <w:rFonts w:ascii="標楷體" w:eastAsia="標楷體" w:hAnsi="標楷體" w:hint="eastAsia"/>
        </w:rPr>
        <w:t>附註：以上</w:t>
      </w:r>
      <w:r w:rsidR="00F735CB">
        <w:rPr>
          <w:rFonts w:ascii="標楷體" w:eastAsia="標楷體" w:hAnsi="標楷體" w:hint="eastAsia"/>
        </w:rPr>
        <w:t>費用除了鐘點費</w:t>
      </w:r>
      <w:proofErr w:type="gramStart"/>
      <w:r w:rsidR="00F735CB">
        <w:rPr>
          <w:rFonts w:ascii="標楷體" w:eastAsia="標楷體" w:hAnsi="標楷體" w:hint="eastAsia"/>
        </w:rPr>
        <w:t>均可以勻支</w:t>
      </w:r>
      <w:proofErr w:type="gramEnd"/>
      <w:r w:rsidR="00811BE2" w:rsidRPr="00FD2F8F">
        <w:rPr>
          <w:rFonts w:ascii="標楷體" w:eastAsia="標楷體" w:hAnsi="標楷體" w:hint="eastAsia"/>
        </w:rPr>
        <w:t>，可以互相勻支</w:t>
      </w:r>
    </w:p>
    <w:p w:rsidR="00811BE2" w:rsidRPr="00FD2F8F" w:rsidRDefault="00F14B25" w:rsidP="00F14B25">
      <w:pPr>
        <w:tabs>
          <w:tab w:val="left" w:pos="720"/>
          <w:tab w:val="left" w:pos="960"/>
        </w:tabs>
        <w:snapToGrid w:val="0"/>
        <w:spacing w:before="100" w:beforeAutospacing="1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</w:t>
      </w:r>
      <w:r w:rsidR="00811BE2" w:rsidRPr="00FD2F8F">
        <w:rPr>
          <w:rFonts w:ascii="標楷體" w:eastAsia="標楷體" w:hAnsi="標楷體" w:hint="eastAsia"/>
        </w:rPr>
        <w:t xml:space="preserve">承辦人              主任               主計               校長       </w:t>
      </w:r>
    </w:p>
    <w:p w:rsidR="00CC25C5" w:rsidRDefault="00CC25C5"/>
    <w:sectPr w:rsidR="00CC25C5" w:rsidSect="0083042E">
      <w:pgSz w:w="11906" w:h="16838"/>
      <w:pgMar w:top="23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B2" w:rsidRDefault="000D2DB2" w:rsidP="00811BE2">
      <w:r>
        <w:separator/>
      </w:r>
    </w:p>
  </w:endnote>
  <w:endnote w:type="continuationSeparator" w:id="0">
    <w:p w:rsidR="000D2DB2" w:rsidRDefault="000D2DB2" w:rsidP="0081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B2" w:rsidRDefault="000D2DB2" w:rsidP="00811BE2">
      <w:r>
        <w:separator/>
      </w:r>
    </w:p>
  </w:footnote>
  <w:footnote w:type="continuationSeparator" w:id="0">
    <w:p w:rsidR="000D2DB2" w:rsidRDefault="000D2DB2" w:rsidP="0081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1E7"/>
    <w:multiLevelType w:val="hybridMultilevel"/>
    <w:tmpl w:val="4B22C4EE"/>
    <w:lvl w:ilvl="0" w:tplc="935460A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468481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6541A9"/>
    <w:multiLevelType w:val="hybridMultilevel"/>
    <w:tmpl w:val="0444DEFA"/>
    <w:lvl w:ilvl="0" w:tplc="19ECCA72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E2"/>
    <w:rsid w:val="00094CC3"/>
    <w:rsid w:val="000B19DF"/>
    <w:rsid w:val="000D2DB2"/>
    <w:rsid w:val="00112CF7"/>
    <w:rsid w:val="00144BED"/>
    <w:rsid w:val="001D37EE"/>
    <w:rsid w:val="00250471"/>
    <w:rsid w:val="003204A9"/>
    <w:rsid w:val="00502135"/>
    <w:rsid w:val="0051678B"/>
    <w:rsid w:val="00530B5D"/>
    <w:rsid w:val="006C5812"/>
    <w:rsid w:val="006D01CA"/>
    <w:rsid w:val="007014DF"/>
    <w:rsid w:val="007E6836"/>
    <w:rsid w:val="00811BE2"/>
    <w:rsid w:val="0083042E"/>
    <w:rsid w:val="00846702"/>
    <w:rsid w:val="0085746D"/>
    <w:rsid w:val="008D0EB0"/>
    <w:rsid w:val="008F57A7"/>
    <w:rsid w:val="008F670C"/>
    <w:rsid w:val="008F6CA5"/>
    <w:rsid w:val="008F6CCB"/>
    <w:rsid w:val="009215B5"/>
    <w:rsid w:val="00950B24"/>
    <w:rsid w:val="009E2A52"/>
    <w:rsid w:val="00A20BE4"/>
    <w:rsid w:val="00A2450A"/>
    <w:rsid w:val="00A96F07"/>
    <w:rsid w:val="00AC3F7D"/>
    <w:rsid w:val="00AC50E2"/>
    <w:rsid w:val="00AF551C"/>
    <w:rsid w:val="00B039D8"/>
    <w:rsid w:val="00B30FC3"/>
    <w:rsid w:val="00B72757"/>
    <w:rsid w:val="00B86BE9"/>
    <w:rsid w:val="00B90383"/>
    <w:rsid w:val="00BC36E1"/>
    <w:rsid w:val="00BE0AC6"/>
    <w:rsid w:val="00C70A43"/>
    <w:rsid w:val="00C802BD"/>
    <w:rsid w:val="00CA61EE"/>
    <w:rsid w:val="00CC25C5"/>
    <w:rsid w:val="00CD1FA9"/>
    <w:rsid w:val="00CE4E2C"/>
    <w:rsid w:val="00D11828"/>
    <w:rsid w:val="00D34CB2"/>
    <w:rsid w:val="00E7099D"/>
    <w:rsid w:val="00F14B25"/>
    <w:rsid w:val="00F735CB"/>
    <w:rsid w:val="00F8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B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BE2"/>
    <w:rPr>
      <w:sz w:val="20"/>
      <w:szCs w:val="20"/>
    </w:rPr>
  </w:style>
  <w:style w:type="character" w:styleId="a7">
    <w:name w:val="Strong"/>
    <w:basedOn w:val="a0"/>
    <w:uiPriority w:val="22"/>
    <w:qFormat/>
    <w:rsid w:val="00BE0AC6"/>
    <w:rPr>
      <w:b/>
      <w:bCs/>
    </w:rPr>
  </w:style>
  <w:style w:type="paragraph" w:styleId="a8">
    <w:name w:val="List Paragraph"/>
    <w:basedOn w:val="a"/>
    <w:uiPriority w:val="34"/>
    <w:qFormat/>
    <w:rsid w:val="00AC3F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04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B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BE2"/>
    <w:rPr>
      <w:sz w:val="20"/>
      <w:szCs w:val="20"/>
    </w:rPr>
  </w:style>
  <w:style w:type="character" w:styleId="a7">
    <w:name w:val="Strong"/>
    <w:basedOn w:val="a0"/>
    <w:uiPriority w:val="22"/>
    <w:qFormat/>
    <w:rsid w:val="00BE0AC6"/>
    <w:rPr>
      <w:b/>
      <w:bCs/>
    </w:rPr>
  </w:style>
  <w:style w:type="paragraph" w:styleId="a8">
    <w:name w:val="List Paragraph"/>
    <w:basedOn w:val="a"/>
    <w:uiPriority w:val="34"/>
    <w:qFormat/>
    <w:rsid w:val="00AC3F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0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2016-08-12T02:49:00Z</cp:lastPrinted>
  <dcterms:created xsi:type="dcterms:W3CDTF">2017-08-28T01:58:00Z</dcterms:created>
  <dcterms:modified xsi:type="dcterms:W3CDTF">2017-08-28T01:58:00Z</dcterms:modified>
</cp:coreProperties>
</file>