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24" w:rsidRPr="004B3024" w:rsidRDefault="004F7DBF" w:rsidP="004B3024">
      <w:pPr>
        <w:widowControl/>
        <w:spacing w:line="360" w:lineRule="exact"/>
        <w:jc w:val="center"/>
        <w:outlineLvl w:val="1"/>
        <w:rPr>
          <w:rFonts w:ascii="微軟正黑體" w:eastAsia="微軟正黑體" w:hAnsi="微軟正黑體" w:cs="新細明體"/>
          <w:color w:val="FF2A61"/>
          <w:kern w:val="0"/>
          <w:sz w:val="35"/>
          <w:szCs w:val="35"/>
        </w:rPr>
      </w:pPr>
      <w:bookmarkStart w:id="0" w:name="_GoBack"/>
      <w:r>
        <w:rPr>
          <w:rFonts w:ascii="微軟正黑體" w:eastAsia="微軟正黑體" w:hAnsi="微軟正黑體" w:cs="新細明體"/>
          <w:noProof/>
          <w:color w:val="FF8726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B3A6DDA" wp14:editId="7B952047">
            <wp:simplePos x="0" y="0"/>
            <wp:positionH relativeFrom="column">
              <wp:posOffset>-546100</wp:posOffset>
            </wp:positionH>
            <wp:positionV relativeFrom="paragraph">
              <wp:posOffset>866775</wp:posOffset>
            </wp:positionV>
            <wp:extent cx="6285230" cy="3535045"/>
            <wp:effectExtent l="0" t="0" r="1270" b="8255"/>
            <wp:wrapTopAndBottom/>
            <wp:docPr id="1" name="圖片 1" descr="http://www.youthrights.org.tw/sites/youthrights.org.tw/files/styles/width660/public/news/image/%E5%BE%B5%E7%A8%BF%E9%80%9A%E7%9F%A5.001.jpeg?itok=BkY05U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thrights.org.tw/sites/youthrights.org.tw/files/styles/width660/public/news/image/%E5%BE%B5%E7%A8%BF%E9%80%9A%E7%9F%A5.001.jpeg?itok=BkY05U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t>2017第二屆聯合國兒童權利公約</w:t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br/>
        <w:t>「十八ㄊㄨㄥˊ人轉大人高峰會」引言徵文獎勵辦法</w:t>
      </w: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在這個變動的社會，台灣12~24歲的青少年轉大人的需求是什麼？遇到哪些困境或阻礙？台少盟舉辦第二屆轉大人高峰會站在聯合國青年發展議題及《兒童權利公約》的基礎上，為青少年建構一個發聲平台，和NGO、政府部門及相關利害關係人，共同來解決這些困境，力挺台灣順利轉大人！</w:t>
      </w:r>
      <w:hyperlink r:id="rId9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活動詳情點我看這裡！！</w:t>
        </w:r>
      </w:hyperlink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CRC第20號一般性意見書（2016）強調，即使CRC載明所有未滿18歲兒童的權利都應受到保障。但兒童權利委員會發現，因為締約國不承認青少年享有權利，或鮮少投資相關措施，導致青少年的潛能經常無法全面發展，或受到破壞。本屆轉大人高峰會歡迎青少年及長期關注青少年的你，針對六大轉大人卡卡，聊聊你的觀點、看法，並針對相關政策提出具體建議，或是修法方向提供洞見！</w:t>
      </w:r>
    </w:p>
    <w:p w:rsidR="004B3024" w:rsidRPr="004B3024" w:rsidRDefault="004B3024" w:rsidP="004B3024">
      <w:pPr>
        <w:widowControl/>
        <w:spacing w:line="360" w:lineRule="exact"/>
        <w:jc w:val="center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誰適合來投稿？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12~24歲，具相關經驗的青少年，歡迎來到許願池。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關注該議題或服務青少年的一線工作者或議題倡導者，這麼做才有效。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主管機關相關業務承辦人，心酸障礙說給你聽。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主辦單位彙整各議題相關之參考資料，請見</w:t>
      </w:r>
      <w:hyperlink r:id="rId10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線上資訊庫</w:t>
        </w:r>
      </w:hyperlink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lastRenderedPageBreak/>
        <w:t>投</w:t>
      </w:r>
      <w:r w:rsidR="004F7DBF"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稿</w:t>
      </w: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形式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格式不限，漫畫、圖文、短片、文字皆可。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文字稿約1500~2000字，其他形式請檢附500字以內之文字說明。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請填寫</w:t>
      </w:r>
      <w:hyperlink r:id="rId11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相關表單後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，並將投稿稿件在2017年8月13日前上傳至 </w:t>
      </w:r>
      <w:hyperlink r:id="rId12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https://goo.gl/9LKtYj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轉大人高峰會投稿專區即可。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有任何疑問，請來信 </w:t>
      </w:r>
      <w:hyperlink r:id="rId13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Awu@youthrights.org.tw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詢問。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有什麼獎勵？</w:t>
      </w: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所有的稿件，經審查委員會審議後，將視來稿內容的多元性、完整性、邏輯性，依主題挑選數篇給予下述獎勵：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入選：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刊登於「十八ㄊㄨㄥˊ人轉大人高峰會」論文集，給予稿費1000元及證明。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邀請參與轉大人高峰會，臺北市、新北市以外縣市參與者，酌予補助交通費用（實報實銷，以高鐵＋自強號為上限，請保留乘車憑證）；兩天全程參與者，再酌予補助住宿費用500元。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發表：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刊登於「十八ㄊㄨㄥˊ人轉大人高峰會」論文集，並邀請參與該議題場次口頭發表，給予稿費與發表費用2000元及發表證明。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臺北市、新北市以外縣市參與者，補助交通費用（實報實銷，來回以高鐵為上限，請保留乘車憑證）；兩天全程參與者，再酌予補助住宿費用500元。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怎麼投稿？稿件可以包含哪些內容呢？？</w:t>
      </w:r>
    </w:p>
    <w:p w:rsidR="004B3024" w:rsidRPr="004B3024" w:rsidRDefault="004B3024" w:rsidP="004B3024">
      <w:pPr>
        <w:widowControl/>
        <w:spacing w:before="100" w:beforeAutospacing="1" w:line="360" w:lineRule="exact"/>
        <w:ind w:left="72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請根據其中一個轉大人卡卡的議題，所盤點出來的討論問題方向，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根據你的經驗，分享台灣青少年的實際處境。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每個主題不需要回應所有的子議題，若對多個主題都有想法，請分別投稿。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參照相關的兒童權利公約的條文，談談你覺得和國際人權標準上，落差在哪裡？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為什麼會造成這些落差？是相關法令訂得不夠嚴謹？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或者是落實的問題？還是誰根本不夠重視？</w:t>
      </w:r>
    </w:p>
    <w:p w:rsidR="004B3024" w:rsidRPr="004F7DBF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你覺得有效的解決方法會是什麼？什麼才是青少年真正需要的？</w:t>
      </w: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Default="004B3024">
      <w:pPr>
        <w:widowControl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sectPr w:rsidR="004B302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br w:type="page"/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b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b/>
          <w:kern w:val="0"/>
          <w:sz w:val="30"/>
          <w:szCs w:val="30"/>
        </w:rPr>
        <w:lastRenderedPageBreak/>
        <w:t>六大轉大人卡卡係蝦咪？？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4341"/>
        <w:gridCol w:w="4033"/>
        <w:gridCol w:w="3389"/>
      </w:tblGrid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【主題】轉大人卡卡卡？？？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我們需要一手經驗的你，有下述的權利需求的你，來對於這些議題表達想法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兒童權利公約及聯合國相關的人權觀點是.....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國內相關的法令政策或相關說明回應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你累了嗎？你快樂嗎？忍一下，我都是為你好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第八節、第九節、第十節、晚自習、寒暑期輔導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借課（不會還的那種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教學正常化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休息、休閒、遊戲的權利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遊戲一定得有教育功能嗎？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CRC第31條</w:t>
            </w:r>
          </w:p>
          <w:p w:rsidR="004B3024" w:rsidRPr="004B3024" w:rsidRDefault="004B3024" w:rsidP="00A10671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CRC</w:t>
            </w:r>
            <w:hyperlink r:id="rId14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第17號一般性意見書</w:t>
              </w:r>
            </w:hyperlink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國民中小學教學正常化實施要點</w:t>
            </w:r>
          </w:p>
          <w:p w:rsidR="004B3024" w:rsidRPr="004B3024" w:rsidRDefault="009A447E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教育部主管高級中等學校學生在校作息時間規劃注意事項(含總說明)</w:t>
              </w:r>
            </w:hyperlink>
          </w:p>
          <w:p w:rsidR="004B3024" w:rsidRPr="004B3024" w:rsidRDefault="009A447E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有關國中、高中的第八節課後輔導及寒暑假輔導說明   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只是剛開門，建立讓青少年表意的制度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直轄市及地方政府少年諮詢代表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校務會議學生代表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學生自治組織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服儀委員會、生活作息等校務參與程序（如：公聽會、投票....）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課程審議機制學生代表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青少年受邀參與各級政府相關會議之經驗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CRC第12條</w:t>
            </w:r>
          </w:p>
          <w:p w:rsidR="004B3024" w:rsidRPr="004B3024" w:rsidRDefault="009A447E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CRC第12號一般性建議「兒童表達意見的權利」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兒童及少年福利與權益保障法  第5、10、41條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高級中等教育法  第25、52-55條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當少年在「天秤」和「生存」之間徘徊 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學校與各式教育/安置機構中失當的紀律執行</w:t>
            </w:r>
          </w:p>
          <w:p w:rsidR="004B3024" w:rsidRP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體罰及各種暴力</w:t>
            </w:r>
          </w:p>
          <w:p w:rsidR="004B3024" w:rsidRPr="004B3024" w:rsidRDefault="004B3024" w:rsidP="001C195B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在暴力從未消失的校園，聽學校防治霸凌</w:t>
            </w:r>
          </w:p>
          <w:p w:rsidR="004B3024" w:rsidRPr="004B3024" w:rsidRDefault="004B3024" w:rsidP="00B72E8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觸法與被引誘觸法的少年說給你聽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台灣的少年司法體系，是以正向和身心重建為目標嗎？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安置、收容、矯正學校等司法轉向制度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CRC第37條</w:t>
            </w:r>
          </w:p>
          <w:p w:rsidR="004B3024" w:rsidRPr="004B3024" w:rsidRDefault="009A447E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第8號一般性建議「兒童受保護免遭體罰和其他殘忍或不人道形式懲罰的權利」</w:t>
              </w:r>
            </w:hyperlink>
          </w:p>
          <w:p w:rsidR="004B3024" w:rsidRPr="004B3024" w:rsidRDefault="009A447E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9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第13號一般性建議「兒童免遭一切形式暴力侵害的權利」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CRC第40條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CRC第39條</w:t>
            </w:r>
          </w:p>
          <w:p w:rsidR="004B3024" w:rsidRPr="004B3024" w:rsidRDefault="009A447E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0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第10號一般性建議「少年司法中的兒童權利」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Arial"/>
                <w:color w:val="545454"/>
                <w:kern w:val="0"/>
                <w:szCs w:val="24"/>
              </w:rPr>
              <w:t>《教育基本法》第8條及第15條</w:t>
            </w:r>
          </w:p>
          <w:p w:rsidR="004B3024" w:rsidRPr="004B3024" w:rsidRDefault="009A447E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1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學校訂定教師輔導與管教學生辦法注意事項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少年事件處理法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文化/媒體/科技，作為一種積極參與的權利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青少年組織且主導的社會團體，需要哪些支持與充權？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青少年的文化平權與文化參與權利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媒體近用權利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兒少參與電視節目面面觀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從各式來源取得有用的資訊的權利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從「資訊科技使用」回應「網路成癮」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CRC第15條</w:t>
            </w:r>
          </w:p>
          <w:p w:rsidR="004B3024" w:rsidRPr="004B3024" w:rsidRDefault="009A447E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2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聯合國集會結社權利的特別報告（摘青少年部分）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</w:t>
            </w:r>
          </w:p>
          <w:p w:rsidR="004B3024" w:rsidRPr="004B3024" w:rsidRDefault="009A447E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3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第17號一般性建議「兒童休閒權」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CRC第17條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9A447E" w:rsidP="004B3024">
            <w:pPr>
              <w:widowControl/>
              <w:numPr>
                <w:ilvl w:val="0"/>
                <w:numId w:val="1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4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社會團體法（行政院草案）</w:t>
              </w:r>
            </w:hyperlink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愛的發聲練習</w:t>
            </w:r>
            <w:r w:rsidRPr="004B3024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怕學壞？長大以後就懂了？從性/性別/情感教育轉大人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你需要什麼樣的性教育、性別教育、情感教育？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什麼時候應該學？誰應該教？教什麼？怎麼教？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青少年眼中，除了課程的「教」之外，更重要的還有....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CRC第24條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CRC第20號一般性意見書</w:t>
            </w:r>
          </w:p>
          <w:p w:rsidR="004B3024" w:rsidRPr="004B3024" w:rsidRDefault="009A447E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第4號一般性建議「少年健康與發展」</w:t>
              </w:r>
            </w:hyperlink>
          </w:p>
          <w:p w:rsidR="004B3024" w:rsidRPr="004B3024" w:rsidRDefault="009A447E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第15號一般性建議「關於兒童享有可達到的最高標準健康的權利問題」</w:t>
              </w:r>
            </w:hyperlink>
          </w:p>
          <w:p w:rsidR="004B3024" w:rsidRPr="004B3024" w:rsidRDefault="009A447E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歐盟人權委員會</w:t>
              </w:r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br/>
                <w:t>權利評論</w:t>
              </w:r>
            </w:hyperlink>
          </w:p>
          <w:p w:rsidR="004B3024" w:rsidRPr="004B3024" w:rsidRDefault="009A447E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經社文公約第22號一般性意見書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1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性別平等教育法</w:t>
            </w:r>
          </w:p>
        </w:tc>
      </w:tr>
      <w:tr w:rsidR="004B3024" w:rsidRPr="004B3024" w:rsidTr="004B3024">
        <w:trPr>
          <w:trHeight w:val="3615"/>
        </w:trPr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青少年真薪苦！</w:t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br/>
              <w:t>青少年需要的「國家級就業行動計劃」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未滿18歲的少年可以在深夜工作嗎？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未滿18歲的少年適合單獨工作嗎？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夜市/流動攤販（賣吃的）竟然不適用勞基法？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 = 次等勞工？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你有這樣的經驗？未達基本工資、沒有勞健保、苛扣薪資、未依規定給加班費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我是老師，勞動教育這樣教！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青少年需要哪些職業相關訊息？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職涯探索、勞動教育、就業力提升、尊嚴勞動與穩定就業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CRC第28條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CRC第32條</w:t>
            </w:r>
          </w:p>
          <w:p w:rsidR="004B3024" w:rsidRPr="004B3024" w:rsidRDefault="009A447E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9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第16號一般性建議「商業部門對兒童權利之影響與國家義務」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  <w:hyperlink r:id="rId30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ILO 第171號 夜間工作公約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（1990）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勞動基準法</w:t>
            </w:r>
          </w:p>
        </w:tc>
      </w:tr>
    </w:tbl>
    <w:p w:rsidR="00C90B56" w:rsidRPr="004B3024" w:rsidRDefault="00C90B56" w:rsidP="004B3024">
      <w:pPr>
        <w:spacing w:line="360" w:lineRule="exact"/>
      </w:pPr>
    </w:p>
    <w:sectPr w:rsidR="00C90B56" w:rsidRPr="004B3024" w:rsidSect="004B3024">
      <w:pgSz w:w="16838" w:h="11906" w:orient="landscape"/>
      <w:pgMar w:top="993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7E" w:rsidRDefault="009A447E" w:rsidP="004B3024">
      <w:r>
        <w:separator/>
      </w:r>
    </w:p>
  </w:endnote>
  <w:endnote w:type="continuationSeparator" w:id="0">
    <w:p w:rsidR="009A447E" w:rsidRDefault="009A447E" w:rsidP="004B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7E" w:rsidRDefault="009A447E" w:rsidP="004B3024">
      <w:r>
        <w:separator/>
      </w:r>
    </w:p>
  </w:footnote>
  <w:footnote w:type="continuationSeparator" w:id="0">
    <w:p w:rsidR="009A447E" w:rsidRDefault="009A447E" w:rsidP="004B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BB8"/>
    <w:multiLevelType w:val="multilevel"/>
    <w:tmpl w:val="62B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74713"/>
    <w:multiLevelType w:val="multilevel"/>
    <w:tmpl w:val="D91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B7E78"/>
    <w:multiLevelType w:val="multilevel"/>
    <w:tmpl w:val="3456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31DAF"/>
    <w:multiLevelType w:val="multilevel"/>
    <w:tmpl w:val="D07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57832"/>
    <w:multiLevelType w:val="multilevel"/>
    <w:tmpl w:val="CD7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24939"/>
    <w:multiLevelType w:val="multilevel"/>
    <w:tmpl w:val="B75A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860E9"/>
    <w:multiLevelType w:val="multilevel"/>
    <w:tmpl w:val="096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44473"/>
    <w:multiLevelType w:val="multilevel"/>
    <w:tmpl w:val="F9FA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527F7"/>
    <w:multiLevelType w:val="multilevel"/>
    <w:tmpl w:val="F7F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13D77"/>
    <w:multiLevelType w:val="multilevel"/>
    <w:tmpl w:val="744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1191D"/>
    <w:multiLevelType w:val="multilevel"/>
    <w:tmpl w:val="3A1C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D70D5"/>
    <w:multiLevelType w:val="multilevel"/>
    <w:tmpl w:val="B44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C52E2"/>
    <w:multiLevelType w:val="multilevel"/>
    <w:tmpl w:val="D69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01C7C"/>
    <w:multiLevelType w:val="multilevel"/>
    <w:tmpl w:val="D8C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03ECA"/>
    <w:multiLevelType w:val="multilevel"/>
    <w:tmpl w:val="0D3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E43D2"/>
    <w:multiLevelType w:val="multilevel"/>
    <w:tmpl w:val="44E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00C6A"/>
    <w:multiLevelType w:val="multilevel"/>
    <w:tmpl w:val="EAF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04FE6"/>
    <w:multiLevelType w:val="multilevel"/>
    <w:tmpl w:val="D84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A145E"/>
    <w:multiLevelType w:val="multilevel"/>
    <w:tmpl w:val="3F3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539AF"/>
    <w:multiLevelType w:val="multilevel"/>
    <w:tmpl w:val="7B4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058D2"/>
    <w:multiLevelType w:val="multilevel"/>
    <w:tmpl w:val="863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45183"/>
    <w:multiLevelType w:val="multilevel"/>
    <w:tmpl w:val="9AA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73907"/>
    <w:multiLevelType w:val="multilevel"/>
    <w:tmpl w:val="129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511E3"/>
    <w:multiLevelType w:val="multilevel"/>
    <w:tmpl w:val="CB5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20"/>
  </w:num>
  <w:num w:numId="14">
    <w:abstractNumId w:val="12"/>
  </w:num>
  <w:num w:numId="15">
    <w:abstractNumId w:val="9"/>
  </w:num>
  <w:num w:numId="16">
    <w:abstractNumId w:val="2"/>
  </w:num>
  <w:num w:numId="17">
    <w:abstractNumId w:val="22"/>
  </w:num>
  <w:num w:numId="18">
    <w:abstractNumId w:val="16"/>
  </w:num>
  <w:num w:numId="19">
    <w:abstractNumId w:val="17"/>
  </w:num>
  <w:num w:numId="20">
    <w:abstractNumId w:val="23"/>
  </w:num>
  <w:num w:numId="21">
    <w:abstractNumId w:val="21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E4"/>
    <w:rsid w:val="003A1194"/>
    <w:rsid w:val="004B3024"/>
    <w:rsid w:val="004F7DBF"/>
    <w:rsid w:val="005E3416"/>
    <w:rsid w:val="009A447E"/>
    <w:rsid w:val="00A10671"/>
    <w:rsid w:val="00A97B95"/>
    <w:rsid w:val="00C90B56"/>
    <w:rsid w:val="00C90D65"/>
    <w:rsid w:val="00D5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B30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02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2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2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B302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B3024"/>
    <w:rPr>
      <w:b/>
      <w:bCs/>
    </w:rPr>
  </w:style>
  <w:style w:type="paragraph" w:customStyle="1" w:styleId="rtejustify">
    <w:name w:val="rtejustify"/>
    <w:basedOn w:val="a"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4B30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B30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02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2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2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B302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B3024"/>
    <w:rPr>
      <w:b/>
      <w:bCs/>
    </w:rPr>
  </w:style>
  <w:style w:type="paragraph" w:customStyle="1" w:styleId="rtejustify">
    <w:name w:val="rtejustify"/>
    <w:basedOn w:val="a"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4B30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8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wu@youthrights.org.tw" TargetMode="External"/><Relationship Id="rId18" Type="http://schemas.openxmlformats.org/officeDocument/2006/relationships/hyperlink" Target="http://crc.sfaa.gov.tw/show_doc_area_download.php?area=document&amp;id=81&amp;serno=8" TargetMode="External"/><Relationship Id="rId26" Type="http://schemas.openxmlformats.org/officeDocument/2006/relationships/hyperlink" Target="http://crc.sfaa.gov.tw/show_doc_area_download.php?area=document&amp;id=81&amp;serno=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.law.moe.gov.tw/LawContentDetails.aspx?id=GL001536&amp;KeyWordHL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gl/9LKtYj" TargetMode="External"/><Relationship Id="rId17" Type="http://schemas.openxmlformats.org/officeDocument/2006/relationships/hyperlink" Target="http://crc.sfaa.gov.tw/show_doc_area_download.php?area=document&amp;id=81&amp;serno=12" TargetMode="External"/><Relationship Id="rId25" Type="http://schemas.openxmlformats.org/officeDocument/2006/relationships/hyperlink" Target="http://crc.sfaa.gov.tw/show_doc_area_download.php?area=document&amp;id=81&amp;serno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.tw/News_Content.aspx?n=9E7AC85F1954DDA8&amp;s=781E50A3E8CD1756" TargetMode="External"/><Relationship Id="rId20" Type="http://schemas.openxmlformats.org/officeDocument/2006/relationships/hyperlink" Target="http://crc.sfaa.gov.tw/show_doc_area_download.php?area=document&amp;id=81&amp;serno=10" TargetMode="External"/><Relationship Id="rId29" Type="http://schemas.openxmlformats.org/officeDocument/2006/relationships/hyperlink" Target="http://crc.sfaa.gov.tw/show_doc_area_download.php?area=document&amp;id=81&amp;serno=1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WP8n49" TargetMode="External"/><Relationship Id="rId24" Type="http://schemas.openxmlformats.org/officeDocument/2006/relationships/hyperlink" Target="http://www.ey.gov.tw/News_Content2.aspx?n=F8BAEBE9491FC830&amp;s=242EF7CC820F68E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tw/url?sa=t&amp;rct=j&amp;q=&amp;esrc=s&amp;source=web&amp;cd=1&amp;cad=rja&amp;uact=8&amp;ved=0ahUKEwiL3e_KrbDVAhXFvrwKHQuXAZkQFggkMAA&amp;url=http%3A%2F%2Fwww.k12ea.gov.tw%2Ffiles%2Fcommon_unit%2F6673c808-791b-4749-b72e-57da24ef3b48%2Fdoc%2F4036_%25E6%2595%252" TargetMode="External"/><Relationship Id="rId23" Type="http://schemas.openxmlformats.org/officeDocument/2006/relationships/hyperlink" Target="http://crc.sfaa.gov.tw/show_doc_area_download.php?area=document&amp;id=81&amp;serno=17" TargetMode="External"/><Relationship Id="rId28" Type="http://schemas.openxmlformats.org/officeDocument/2006/relationships/hyperlink" Target="https://goo.gl/u3tlHB" TargetMode="External"/><Relationship Id="rId10" Type="http://schemas.openxmlformats.org/officeDocument/2006/relationships/hyperlink" Target="http://beta.hackfoldr.org/Youth18CRC/https%253A%252F%252Fhackmd.io%252Fs%252FrJbju83Bb" TargetMode="External"/><Relationship Id="rId19" Type="http://schemas.openxmlformats.org/officeDocument/2006/relationships/hyperlink" Target="http://crc.sfaa.gov.tw/show_doc_area_download.php?area=document&amp;id=81&amp;serno=1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hrights.org.tw/civicrm/event/info?reset=1&amp;id=47" TargetMode="External"/><Relationship Id="rId14" Type="http://schemas.openxmlformats.org/officeDocument/2006/relationships/hyperlink" Target="http://crc.sfaa.gov.tw/show_doc_area_download.php?area=document&amp;id=81&amp;serno=17" TargetMode="External"/><Relationship Id="rId22" Type="http://schemas.openxmlformats.org/officeDocument/2006/relationships/hyperlink" Target="https://www.evernote.com/shard/s284/sh/094c9146-28ae-465c-80a2-ca2b5b63a0d4/8864b37c6391ce86" TargetMode="External"/><Relationship Id="rId27" Type="http://schemas.openxmlformats.org/officeDocument/2006/relationships/hyperlink" Target="http://www.coe.int/en/web/commissioner/-/lgbti-children-have-the-right-to-safety-and-equality" TargetMode="External"/><Relationship Id="rId30" Type="http://schemas.openxmlformats.org/officeDocument/2006/relationships/hyperlink" Target="https://goo.gl/aEJRT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Chinwei</dc:creator>
  <cp:lastModifiedBy>USER</cp:lastModifiedBy>
  <cp:revision>2</cp:revision>
  <dcterms:created xsi:type="dcterms:W3CDTF">2017-08-09T08:38:00Z</dcterms:created>
  <dcterms:modified xsi:type="dcterms:W3CDTF">2017-08-09T08:38:00Z</dcterms:modified>
</cp:coreProperties>
</file>