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3C" w:rsidRPr="0075257A" w:rsidRDefault="0063653C" w:rsidP="0063653C">
      <w:pPr>
        <w:snapToGrid w:val="0"/>
        <w:spacing w:beforeLines="50" w:before="180" w:after="0" w:line="240" w:lineRule="auto"/>
        <w:rPr>
          <w:rFonts w:ascii="Times New Roman" w:eastAsia="標楷體" w:hAnsi="Times New Roman" w:cs="Times New Roman"/>
          <w:sz w:val="20"/>
          <w:szCs w:val="24"/>
          <w:lang w:eastAsia="zh-TW"/>
        </w:rPr>
      </w:pPr>
      <w:r w:rsidRPr="0075257A">
        <w:rPr>
          <w:rFonts w:ascii="標楷體" w:eastAsia="標楷體" w:hAnsi="標楷體" w:cs="Times New Roman" w:hint="eastAsia"/>
          <w:b/>
          <w:sz w:val="20"/>
          <w:szCs w:val="20"/>
          <w:bdr w:val="single" w:sz="4" w:space="0" w:color="auto"/>
          <w:lang w:eastAsia="zh-TW"/>
        </w:rPr>
        <w:t>子計畫二</w:t>
      </w:r>
      <w:r w:rsidRPr="0075257A">
        <w:rPr>
          <w:rFonts w:ascii="標楷體" w:eastAsia="標楷體" w:hAnsi="標楷體" w:cs="Times New Roman" w:hint="eastAsia"/>
          <w:b/>
          <w:sz w:val="20"/>
          <w:szCs w:val="20"/>
          <w:lang w:eastAsia="zh-TW"/>
        </w:rPr>
        <w:t xml:space="preserve">     </w:t>
      </w:r>
      <w:r w:rsidRPr="0075257A">
        <w:rPr>
          <w:rFonts w:ascii="標楷體" w:eastAsia="標楷體" w:hAnsi="標楷體" w:cs="Times New Roman" w:hint="eastAsia"/>
          <w:sz w:val="20"/>
          <w:szCs w:val="20"/>
          <w:lang w:eastAsia="zh-TW"/>
        </w:rPr>
        <w:t>彰化</w:t>
      </w:r>
      <w:r w:rsidRPr="0075257A">
        <w:rPr>
          <w:rFonts w:ascii="Times New Roman" w:eastAsia="標楷體" w:hAnsi="Times New Roman" w:cs="Times New Roman"/>
          <w:sz w:val="20"/>
          <w:szCs w:val="20"/>
          <w:lang w:eastAsia="zh-TW"/>
        </w:rPr>
        <w:t>縣</w:t>
      </w:r>
      <w:proofErr w:type="gramStart"/>
      <w:r w:rsidRPr="0075257A">
        <w:rPr>
          <w:rFonts w:ascii="Times New Roman" w:eastAsia="標楷體" w:hAnsi="Times New Roman" w:cs="Times New Roman"/>
          <w:sz w:val="20"/>
          <w:szCs w:val="24"/>
          <w:lang w:eastAsia="zh-TW"/>
        </w:rPr>
        <w:t>106</w:t>
      </w:r>
      <w:proofErr w:type="gramEnd"/>
      <w:r w:rsidRPr="0075257A">
        <w:rPr>
          <w:rFonts w:ascii="Times New Roman" w:eastAsia="標楷體" w:hAnsi="Times New Roman" w:cs="Times New Roman"/>
          <w:sz w:val="20"/>
          <w:szCs w:val="24"/>
          <w:lang w:eastAsia="zh-TW"/>
        </w:rPr>
        <w:t>年度國民教育輔導團藝術與人文學習領域輔導小組</w:t>
      </w:r>
    </w:p>
    <w:p w:rsidR="0063653C" w:rsidRPr="0075257A" w:rsidRDefault="0063653C" w:rsidP="0063653C">
      <w:pPr>
        <w:snapToGrid w:val="0"/>
        <w:spacing w:after="0" w:line="240" w:lineRule="auto"/>
        <w:jc w:val="center"/>
        <w:rPr>
          <w:rFonts w:ascii="Times New Roman" w:eastAsia="標楷體" w:hAnsi="Times New Roman" w:cs="Times New Roman"/>
          <w:sz w:val="20"/>
          <w:szCs w:val="24"/>
          <w:lang w:eastAsia="zh-TW"/>
        </w:rPr>
      </w:pPr>
      <w:proofErr w:type="gramStart"/>
      <w:r w:rsidRPr="0075257A">
        <w:rPr>
          <w:rFonts w:ascii="Times New Roman" w:eastAsia="標楷體" w:hAnsi="Times New Roman" w:cs="Times New Roman" w:hint="eastAsia"/>
          <w:sz w:val="20"/>
          <w:szCs w:val="24"/>
          <w:lang w:eastAsia="zh-TW"/>
        </w:rPr>
        <w:t>【</w:t>
      </w:r>
      <w:proofErr w:type="gramEnd"/>
      <w:r w:rsidRPr="0075257A">
        <w:rPr>
          <w:rFonts w:ascii="Times New Roman" w:eastAsia="標楷體" w:hAnsi="Times New Roman" w:cs="Times New Roman" w:hint="eastAsia"/>
          <w:sz w:val="20"/>
          <w:szCs w:val="24"/>
          <w:lang w:eastAsia="zh-TW"/>
        </w:rPr>
        <w:t>美感藝術，有感未來！】</w:t>
      </w:r>
      <w:r w:rsidRPr="0075257A">
        <w:rPr>
          <w:rFonts w:ascii="Times New Roman" w:eastAsia="標楷體" w:hAnsi="Times New Roman" w:cs="Times New Roman" w:hint="eastAsia"/>
          <w:sz w:val="20"/>
          <w:szCs w:val="24"/>
          <w:lang w:eastAsia="zh-TW"/>
        </w:rPr>
        <w:t>~</w:t>
      </w:r>
      <w:r w:rsidRPr="0075257A">
        <w:rPr>
          <w:rFonts w:ascii="Times New Roman" w:eastAsia="標楷體" w:hAnsi="Times New Roman" w:cs="Times New Roman" w:hint="eastAsia"/>
          <w:sz w:val="20"/>
          <w:szCs w:val="24"/>
          <w:lang w:eastAsia="zh-TW"/>
        </w:rPr>
        <w:t>美感藝術參訪交流活動實施計畫</w:t>
      </w:r>
    </w:p>
    <w:p w:rsidR="0063653C" w:rsidRPr="0075257A" w:rsidRDefault="0063653C" w:rsidP="0063653C">
      <w:pPr>
        <w:autoSpaceDE w:val="0"/>
        <w:autoSpaceDN w:val="0"/>
        <w:adjustRightInd w:val="0"/>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一、依據</w:t>
      </w:r>
    </w:p>
    <w:p w:rsidR="0063653C" w:rsidRPr="0075257A" w:rsidRDefault="0063653C" w:rsidP="0063653C">
      <w:pPr>
        <w:autoSpaceDE w:val="0"/>
        <w:autoSpaceDN w:val="0"/>
        <w:adjustRightInd w:val="0"/>
        <w:snapToGrid w:val="0"/>
        <w:spacing w:after="0" w:line="240" w:lineRule="auto"/>
        <w:ind w:leftChars="14" w:left="621" w:hangingChars="295" w:hanging="590"/>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（一）教育部國民及學前教育署補助辦理十二年國民基本教育精進國民中學及國民小學教學品質要點。</w:t>
      </w:r>
    </w:p>
    <w:p w:rsidR="0063653C" w:rsidRPr="0075257A" w:rsidRDefault="0063653C" w:rsidP="0063653C">
      <w:pPr>
        <w:autoSpaceDE w:val="0"/>
        <w:autoSpaceDN w:val="0"/>
        <w:adjustRightInd w:val="0"/>
        <w:snapToGrid w:val="0"/>
        <w:spacing w:after="0" w:line="240" w:lineRule="auto"/>
        <w:ind w:leftChars="14" w:left="621" w:hangingChars="295" w:hanging="590"/>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（二）</w:t>
      </w:r>
      <w:r w:rsidRPr="0075257A">
        <w:rPr>
          <w:rFonts w:ascii="標楷體" w:eastAsia="標楷體" w:hAnsi="標楷體" w:cs="Times New Roman" w:hint="eastAsia"/>
          <w:sz w:val="20"/>
          <w:szCs w:val="20"/>
          <w:lang w:eastAsia="zh-TW"/>
        </w:rPr>
        <w:t>彰化</w:t>
      </w:r>
      <w:r w:rsidRPr="0075257A">
        <w:rPr>
          <w:rFonts w:ascii="Times New Roman" w:eastAsia="標楷體" w:hAnsi="Times New Roman" w:cs="Times New Roman"/>
          <w:sz w:val="20"/>
          <w:szCs w:val="24"/>
          <w:lang w:eastAsia="zh-TW"/>
        </w:rPr>
        <w:t>縣</w:t>
      </w:r>
      <w:proofErr w:type="gramStart"/>
      <w:r w:rsidRPr="0075257A">
        <w:rPr>
          <w:rFonts w:ascii="Times New Roman" w:eastAsia="標楷體" w:hAnsi="Times New Roman" w:cs="Times New Roman"/>
          <w:sz w:val="20"/>
          <w:szCs w:val="24"/>
          <w:lang w:eastAsia="zh-TW"/>
        </w:rPr>
        <w:t>106</w:t>
      </w:r>
      <w:proofErr w:type="gramEnd"/>
      <w:r w:rsidRPr="0075257A">
        <w:rPr>
          <w:rFonts w:ascii="Times New Roman" w:eastAsia="標楷體" w:hAnsi="Times New Roman" w:cs="Times New Roman"/>
          <w:sz w:val="20"/>
          <w:szCs w:val="24"/>
          <w:lang w:eastAsia="zh-TW"/>
        </w:rPr>
        <w:t>年度十二年國民基本教育精進國民中學及國民小學教學品質計畫。</w:t>
      </w:r>
    </w:p>
    <w:p w:rsidR="0063653C" w:rsidRPr="0075257A" w:rsidRDefault="0063653C" w:rsidP="0063653C">
      <w:pPr>
        <w:autoSpaceDE w:val="0"/>
        <w:autoSpaceDN w:val="0"/>
        <w:adjustRightInd w:val="0"/>
        <w:snapToGrid w:val="0"/>
        <w:spacing w:after="0" w:line="240" w:lineRule="auto"/>
        <w:ind w:leftChars="14" w:left="621" w:hangingChars="295" w:hanging="590"/>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（三）</w:t>
      </w:r>
      <w:r w:rsidRPr="0075257A">
        <w:rPr>
          <w:rFonts w:ascii="標楷體" w:eastAsia="標楷體" w:hAnsi="標楷體" w:cs="Times New Roman" w:hint="eastAsia"/>
          <w:sz w:val="20"/>
          <w:szCs w:val="20"/>
          <w:lang w:eastAsia="zh-TW"/>
        </w:rPr>
        <w:t>彰化</w:t>
      </w:r>
      <w:r w:rsidRPr="0075257A">
        <w:rPr>
          <w:rFonts w:ascii="Times New Roman" w:eastAsia="標楷體" w:hAnsi="Times New Roman" w:cs="Times New Roman"/>
          <w:sz w:val="20"/>
          <w:szCs w:val="24"/>
          <w:lang w:eastAsia="zh-TW"/>
        </w:rPr>
        <w:t>縣</w:t>
      </w:r>
      <w:proofErr w:type="gramStart"/>
      <w:r w:rsidRPr="0075257A">
        <w:rPr>
          <w:rFonts w:ascii="Times New Roman" w:eastAsia="標楷體" w:hAnsi="Times New Roman" w:cs="Times New Roman"/>
          <w:sz w:val="20"/>
          <w:szCs w:val="24"/>
          <w:lang w:eastAsia="zh-TW"/>
        </w:rPr>
        <w:t>106</w:t>
      </w:r>
      <w:proofErr w:type="gramEnd"/>
      <w:r w:rsidRPr="0075257A">
        <w:rPr>
          <w:rFonts w:ascii="Times New Roman" w:eastAsia="標楷體" w:hAnsi="Times New Roman" w:cs="Times New Roman"/>
          <w:sz w:val="20"/>
          <w:szCs w:val="24"/>
          <w:lang w:eastAsia="zh-TW"/>
        </w:rPr>
        <w:t>年度國民教育輔導團運作與輔導工作計畫。</w:t>
      </w:r>
    </w:p>
    <w:p w:rsidR="00654863" w:rsidRDefault="00654863" w:rsidP="0063653C">
      <w:pPr>
        <w:snapToGrid w:val="0"/>
        <w:spacing w:after="0" w:line="240" w:lineRule="auto"/>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二、目的</w:t>
      </w:r>
    </w:p>
    <w:p w:rsidR="0063653C" w:rsidRPr="0075257A" w:rsidRDefault="0063653C" w:rsidP="0063653C">
      <w:pPr>
        <w:snapToGrid w:val="0"/>
        <w:spacing w:after="0" w:line="240" w:lineRule="auto"/>
        <w:ind w:left="600" w:hangingChars="300" w:hanging="600"/>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（一）</w:t>
      </w:r>
      <w:r w:rsidRPr="0075257A">
        <w:rPr>
          <w:rFonts w:ascii="Times New Roman" w:eastAsia="標楷體" w:hAnsi="Times New Roman" w:cs="Times New Roman" w:hint="eastAsia"/>
          <w:sz w:val="20"/>
          <w:szCs w:val="24"/>
          <w:lang w:eastAsia="zh-TW"/>
        </w:rPr>
        <w:t>增進輔導員校園美感視野，充實專業知能以提供縣內國中小教師藝術教學參考使用。</w:t>
      </w:r>
    </w:p>
    <w:p w:rsidR="0063653C" w:rsidRPr="0075257A" w:rsidRDefault="0063653C" w:rsidP="0063653C">
      <w:pPr>
        <w:snapToGrid w:val="0"/>
        <w:spacing w:after="0" w:line="240" w:lineRule="auto"/>
        <w:ind w:left="600" w:hangingChars="300" w:hanging="600"/>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（二）</w:t>
      </w:r>
      <w:r w:rsidRPr="0075257A">
        <w:rPr>
          <w:rFonts w:ascii="Times New Roman" w:eastAsia="標楷體" w:hAnsi="Times New Roman" w:cs="Times New Roman" w:hint="eastAsia"/>
          <w:sz w:val="20"/>
          <w:szCs w:val="24"/>
          <w:lang w:eastAsia="zh-TW"/>
        </w:rPr>
        <w:t>透過與在地藝術家交流參訪，促進美感藝術媒材的多元運用與實地情境學習。</w:t>
      </w:r>
    </w:p>
    <w:p w:rsidR="00654863" w:rsidRDefault="00654863" w:rsidP="0063653C">
      <w:pPr>
        <w:snapToGrid w:val="0"/>
        <w:spacing w:after="0" w:line="240" w:lineRule="auto"/>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三、辦理單位</w:t>
      </w:r>
    </w:p>
    <w:p w:rsidR="0063653C" w:rsidRPr="0075257A" w:rsidRDefault="0063653C" w:rsidP="0063653C">
      <w:pPr>
        <w:snapToGrid w:val="0"/>
        <w:spacing w:after="0" w:line="240" w:lineRule="auto"/>
        <w:ind w:leftChars="-5" w:left="133" w:hangingChars="72" w:hanging="144"/>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（一）指導單位：教育部國民及學前教育署</w:t>
      </w: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（二）主辦單位：</w:t>
      </w:r>
      <w:r w:rsidRPr="0075257A">
        <w:rPr>
          <w:rFonts w:ascii="標楷體" w:eastAsia="標楷體" w:hAnsi="標楷體" w:cs="Times New Roman" w:hint="eastAsia"/>
          <w:sz w:val="20"/>
          <w:szCs w:val="20"/>
          <w:lang w:eastAsia="zh-TW"/>
        </w:rPr>
        <w:t>彰化</w:t>
      </w:r>
      <w:r w:rsidRPr="0075257A">
        <w:rPr>
          <w:rFonts w:ascii="Times New Roman" w:eastAsia="標楷體" w:hAnsi="Times New Roman" w:cs="Times New Roman"/>
          <w:sz w:val="20"/>
          <w:szCs w:val="24"/>
          <w:lang w:eastAsia="zh-TW"/>
        </w:rPr>
        <w:t>縣政府</w:t>
      </w: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w:t>
      </w:r>
      <w:r w:rsidRPr="0075257A">
        <w:rPr>
          <w:rFonts w:ascii="Times New Roman" w:eastAsia="標楷體" w:hAnsi="Times New Roman" w:cs="Times New Roman" w:hint="eastAsia"/>
          <w:sz w:val="20"/>
          <w:szCs w:val="24"/>
          <w:lang w:eastAsia="zh-TW"/>
        </w:rPr>
        <w:t>三</w:t>
      </w:r>
      <w:r w:rsidRPr="0075257A">
        <w:rPr>
          <w:rFonts w:ascii="Times New Roman" w:eastAsia="標楷體" w:hAnsi="Times New Roman" w:cs="Times New Roman"/>
          <w:sz w:val="20"/>
          <w:szCs w:val="24"/>
          <w:lang w:eastAsia="zh-TW"/>
        </w:rPr>
        <w:t>）承辦單位：</w:t>
      </w:r>
      <w:r w:rsidRPr="0075257A">
        <w:rPr>
          <w:rFonts w:ascii="Times New Roman" w:eastAsia="標楷體" w:hAnsi="Times New Roman" w:cs="Times New Roman" w:hint="eastAsia"/>
          <w:sz w:val="20"/>
          <w:szCs w:val="24"/>
          <w:lang w:eastAsia="zh-TW"/>
        </w:rPr>
        <w:t>彰化縣草湖國小、彰化縣政府國教輔導團藝術與人文領域輔導小組</w:t>
      </w:r>
    </w:p>
    <w:p w:rsidR="00654863" w:rsidRDefault="00654863" w:rsidP="0063653C">
      <w:pPr>
        <w:snapToGrid w:val="0"/>
        <w:spacing w:after="0" w:line="240" w:lineRule="auto"/>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四、辦理日期及地點</w:t>
      </w: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（一）</w:t>
      </w:r>
      <w:r w:rsidR="00AF448C" w:rsidRPr="0075257A">
        <w:rPr>
          <w:rFonts w:ascii="Times New Roman" w:eastAsia="標楷體" w:hAnsi="Times New Roman" w:cs="Times New Roman"/>
          <w:sz w:val="20"/>
          <w:szCs w:val="24"/>
          <w:lang w:eastAsia="zh-TW"/>
        </w:rPr>
        <w:t>日期</w:t>
      </w:r>
      <w:r w:rsidRPr="0075257A">
        <w:rPr>
          <w:rFonts w:ascii="Times New Roman" w:eastAsia="標楷體" w:hAnsi="Times New Roman" w:cs="Times New Roman" w:hint="eastAsia"/>
          <w:sz w:val="20"/>
          <w:szCs w:val="24"/>
          <w:lang w:eastAsia="zh-TW"/>
        </w:rPr>
        <w:t>：</w:t>
      </w:r>
      <w:r w:rsidRPr="0075257A">
        <w:rPr>
          <w:rFonts w:ascii="Times New Roman" w:eastAsia="標楷體" w:hAnsi="Times New Roman" w:cs="Times New Roman" w:hint="eastAsia"/>
          <w:sz w:val="20"/>
          <w:szCs w:val="24"/>
          <w:lang w:eastAsia="zh-TW"/>
        </w:rPr>
        <w:t>106</w:t>
      </w:r>
      <w:r w:rsidRPr="0075257A">
        <w:rPr>
          <w:rFonts w:ascii="Times New Roman" w:eastAsia="標楷體" w:hAnsi="Times New Roman" w:cs="Times New Roman" w:hint="eastAsia"/>
          <w:sz w:val="20"/>
          <w:szCs w:val="24"/>
          <w:lang w:eastAsia="zh-TW"/>
        </w:rPr>
        <w:t>年</w:t>
      </w:r>
      <w:r>
        <w:rPr>
          <w:rFonts w:ascii="Times New Roman" w:eastAsia="標楷體" w:hAnsi="Times New Roman" w:cs="Times New Roman" w:hint="eastAsia"/>
          <w:sz w:val="20"/>
          <w:szCs w:val="24"/>
          <w:lang w:eastAsia="zh-TW"/>
        </w:rPr>
        <w:t>5</w:t>
      </w:r>
      <w:r w:rsidRPr="0075257A">
        <w:rPr>
          <w:rFonts w:ascii="Times New Roman" w:eastAsia="標楷體" w:hAnsi="Times New Roman" w:cs="Times New Roman" w:hint="eastAsia"/>
          <w:sz w:val="20"/>
          <w:szCs w:val="24"/>
          <w:lang w:eastAsia="zh-TW"/>
        </w:rPr>
        <w:t>月</w:t>
      </w:r>
      <w:r>
        <w:rPr>
          <w:rFonts w:ascii="Times New Roman" w:eastAsia="標楷體" w:hAnsi="Times New Roman" w:cs="Times New Roman" w:hint="eastAsia"/>
          <w:sz w:val="20"/>
          <w:szCs w:val="24"/>
          <w:lang w:eastAsia="zh-TW"/>
        </w:rPr>
        <w:t>25</w:t>
      </w:r>
      <w:r w:rsidRPr="0075257A">
        <w:rPr>
          <w:rFonts w:ascii="Times New Roman" w:eastAsia="標楷體" w:hAnsi="Times New Roman" w:cs="Times New Roman" w:hint="eastAsia"/>
          <w:sz w:val="20"/>
          <w:szCs w:val="24"/>
          <w:lang w:eastAsia="zh-TW"/>
        </w:rPr>
        <w:t>日、</w:t>
      </w:r>
      <w:r w:rsidRPr="0075257A">
        <w:rPr>
          <w:rFonts w:ascii="Times New Roman" w:eastAsia="標楷體" w:hAnsi="Times New Roman" w:cs="Times New Roman" w:hint="eastAsia"/>
          <w:sz w:val="20"/>
          <w:szCs w:val="24"/>
          <w:lang w:eastAsia="zh-TW"/>
        </w:rPr>
        <w:t>11</w:t>
      </w:r>
      <w:r w:rsidRPr="0075257A">
        <w:rPr>
          <w:rFonts w:ascii="Times New Roman" w:eastAsia="標楷體" w:hAnsi="Times New Roman" w:cs="Times New Roman" w:hint="eastAsia"/>
          <w:sz w:val="20"/>
          <w:szCs w:val="24"/>
          <w:lang w:eastAsia="zh-TW"/>
        </w:rPr>
        <w:t>月</w:t>
      </w:r>
      <w:r w:rsidRPr="0075257A">
        <w:rPr>
          <w:rFonts w:ascii="Times New Roman" w:eastAsia="標楷體" w:hAnsi="Times New Roman" w:cs="Times New Roman" w:hint="eastAsia"/>
          <w:sz w:val="20"/>
          <w:szCs w:val="24"/>
          <w:lang w:eastAsia="zh-TW"/>
        </w:rPr>
        <w:t>16</w:t>
      </w:r>
      <w:r w:rsidRPr="0075257A">
        <w:rPr>
          <w:rFonts w:ascii="Times New Roman" w:eastAsia="標楷體" w:hAnsi="Times New Roman" w:cs="Times New Roman" w:hint="eastAsia"/>
          <w:sz w:val="20"/>
          <w:szCs w:val="24"/>
          <w:lang w:eastAsia="zh-TW"/>
        </w:rPr>
        <w:t>日</w:t>
      </w: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（二）</w:t>
      </w:r>
      <w:r w:rsidRPr="0075257A">
        <w:rPr>
          <w:rFonts w:ascii="Times New Roman" w:eastAsia="標楷體" w:hAnsi="Times New Roman" w:cs="Times New Roman" w:hint="eastAsia"/>
          <w:sz w:val="20"/>
          <w:szCs w:val="24"/>
          <w:lang w:eastAsia="zh-TW"/>
        </w:rPr>
        <w:t>地點：江富山窯、老樹根魔法木工坊（暫定）。</w:t>
      </w:r>
    </w:p>
    <w:p w:rsidR="00654863" w:rsidRDefault="00654863" w:rsidP="0063653C">
      <w:pPr>
        <w:snapToGrid w:val="0"/>
        <w:spacing w:after="0" w:line="240" w:lineRule="auto"/>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五、參加對象與人數</w:t>
      </w: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（一）</w:t>
      </w:r>
      <w:r w:rsidRPr="0075257A">
        <w:rPr>
          <w:rFonts w:ascii="Times New Roman" w:eastAsia="標楷體" w:hAnsi="Times New Roman" w:cs="Times New Roman" w:hint="eastAsia"/>
          <w:sz w:val="20"/>
          <w:szCs w:val="24"/>
          <w:lang w:eastAsia="zh-TW"/>
        </w:rPr>
        <w:t>對象：藝術與人文學習領域輔導小組團員。</w:t>
      </w:r>
    </w:p>
    <w:p w:rsidR="0063653C" w:rsidRPr="0075257A" w:rsidRDefault="0063653C" w:rsidP="0063653C">
      <w:pPr>
        <w:snapToGrid w:val="0"/>
        <w:spacing w:after="0" w:line="240" w:lineRule="auto"/>
        <w:rPr>
          <w:rFonts w:ascii="標楷體" w:eastAsia="標楷體" w:hAnsi="標楷體" w:cs="Times New Roman"/>
          <w:sz w:val="20"/>
          <w:szCs w:val="20"/>
          <w:lang w:eastAsia="zh-TW"/>
        </w:rPr>
      </w:pPr>
      <w:r w:rsidRPr="0075257A">
        <w:rPr>
          <w:rFonts w:ascii="Times New Roman" w:eastAsia="標楷體" w:hAnsi="Times New Roman" w:cs="Times New Roman"/>
          <w:sz w:val="20"/>
          <w:szCs w:val="24"/>
          <w:lang w:eastAsia="zh-TW"/>
        </w:rPr>
        <w:t>（二）</w:t>
      </w:r>
      <w:r w:rsidRPr="0075257A">
        <w:rPr>
          <w:rFonts w:ascii="Times New Roman" w:eastAsia="標楷體" w:hAnsi="Times New Roman" w:cs="Times New Roman" w:hint="eastAsia"/>
          <w:sz w:val="20"/>
          <w:szCs w:val="24"/>
          <w:lang w:eastAsia="zh-TW"/>
        </w:rPr>
        <w:t>人數：共計</w:t>
      </w:r>
      <w:r w:rsidRPr="0075257A">
        <w:rPr>
          <w:rFonts w:ascii="Times New Roman" w:eastAsia="標楷體" w:hAnsi="Times New Roman" w:cs="Times New Roman" w:hint="eastAsia"/>
          <w:sz w:val="20"/>
          <w:szCs w:val="24"/>
          <w:lang w:eastAsia="zh-TW"/>
        </w:rPr>
        <w:t>15</w:t>
      </w:r>
      <w:r w:rsidRPr="0075257A">
        <w:rPr>
          <w:rFonts w:ascii="Times New Roman" w:eastAsia="標楷體" w:hAnsi="Times New Roman" w:cs="Times New Roman" w:hint="eastAsia"/>
          <w:sz w:val="20"/>
          <w:szCs w:val="24"/>
          <w:lang w:eastAsia="zh-TW"/>
        </w:rPr>
        <w:t>人。</w:t>
      </w:r>
    </w:p>
    <w:p w:rsidR="00654863" w:rsidRDefault="00654863" w:rsidP="0063653C">
      <w:pPr>
        <w:snapToGrid w:val="0"/>
        <w:spacing w:after="0" w:line="240" w:lineRule="auto"/>
        <w:ind w:leftChars="-5" w:left="395" w:hangingChars="203" w:hanging="406"/>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ind w:leftChars="-5" w:left="395" w:hangingChars="203" w:hanging="406"/>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六、內容</w:t>
      </w: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sz w:val="20"/>
          <w:szCs w:val="24"/>
          <w:lang w:eastAsia="zh-TW"/>
        </w:rPr>
        <w:t>（一）</w:t>
      </w:r>
      <w:r w:rsidRPr="0075257A">
        <w:rPr>
          <w:rFonts w:ascii="Times New Roman" w:eastAsia="標楷體" w:hAnsi="Times New Roman" w:cs="Times New Roman" w:hint="eastAsia"/>
          <w:sz w:val="20"/>
          <w:szCs w:val="24"/>
          <w:lang w:eastAsia="zh-TW"/>
        </w:rPr>
        <w:t>106</w:t>
      </w:r>
      <w:r w:rsidRPr="0075257A">
        <w:rPr>
          <w:rFonts w:ascii="Times New Roman" w:eastAsia="標楷體" w:hAnsi="Times New Roman" w:cs="Times New Roman" w:hint="eastAsia"/>
          <w:sz w:val="20"/>
          <w:szCs w:val="24"/>
          <w:lang w:eastAsia="zh-TW"/>
        </w:rPr>
        <w:t>年</w:t>
      </w:r>
      <w:r w:rsidRPr="0075257A">
        <w:rPr>
          <w:rFonts w:ascii="Times New Roman" w:eastAsia="標楷體" w:hAnsi="Times New Roman" w:cs="Times New Roman" w:hint="eastAsia"/>
          <w:sz w:val="20"/>
          <w:szCs w:val="24"/>
          <w:lang w:eastAsia="zh-TW"/>
        </w:rPr>
        <w:t>5</w:t>
      </w:r>
      <w:r w:rsidRPr="0075257A">
        <w:rPr>
          <w:rFonts w:ascii="Times New Roman" w:eastAsia="標楷體" w:hAnsi="Times New Roman" w:cs="Times New Roman" w:hint="eastAsia"/>
          <w:sz w:val="20"/>
          <w:szCs w:val="24"/>
          <w:lang w:eastAsia="zh-TW"/>
        </w:rPr>
        <w:t>月</w:t>
      </w:r>
      <w:r w:rsidRPr="0075257A">
        <w:rPr>
          <w:rFonts w:ascii="Times New Roman" w:eastAsia="標楷體" w:hAnsi="Times New Roman" w:cs="Times New Roman" w:hint="eastAsia"/>
          <w:sz w:val="20"/>
          <w:szCs w:val="24"/>
          <w:lang w:eastAsia="zh-TW"/>
        </w:rPr>
        <w:t>25</w:t>
      </w:r>
      <w:r w:rsidRPr="0075257A">
        <w:rPr>
          <w:rFonts w:ascii="Times New Roman" w:eastAsia="標楷體" w:hAnsi="Times New Roman" w:cs="Times New Roman" w:hint="eastAsia"/>
          <w:sz w:val="20"/>
          <w:szCs w:val="24"/>
          <w:lang w:eastAsia="zh-TW"/>
        </w:rPr>
        <w:t>日：傳統陶藝生命力</w:t>
      </w:r>
      <w:proofErr w:type="gramStart"/>
      <w:r w:rsidRPr="0075257A">
        <w:rPr>
          <w:rFonts w:ascii="Times New Roman" w:eastAsia="標楷體" w:hAnsi="Times New Roman" w:cs="Times New Roman" w:hint="eastAsia"/>
          <w:sz w:val="20"/>
          <w:szCs w:val="24"/>
          <w:lang w:eastAsia="zh-TW"/>
        </w:rPr>
        <w:t>─</w:t>
      </w:r>
      <w:proofErr w:type="gramEnd"/>
      <w:r w:rsidRPr="0075257A">
        <w:rPr>
          <w:rFonts w:ascii="Times New Roman" w:eastAsia="標楷體" w:hAnsi="Times New Roman" w:cs="Times New Roman" w:hint="eastAsia"/>
          <w:sz w:val="20"/>
          <w:szCs w:val="24"/>
          <w:lang w:eastAsia="zh-TW"/>
        </w:rPr>
        <w:t>江富山窯。</w:t>
      </w:r>
    </w:p>
    <w:p w:rsidR="0063653C" w:rsidRPr="0075257A" w:rsidRDefault="0063653C" w:rsidP="0063653C">
      <w:pPr>
        <w:snapToGrid w:val="0"/>
        <w:spacing w:after="0" w:line="240" w:lineRule="auto"/>
        <w:rPr>
          <w:rFonts w:ascii="標楷體" w:eastAsia="標楷體" w:hAnsi="標楷體" w:cs="Times New Roman"/>
          <w:sz w:val="20"/>
          <w:szCs w:val="20"/>
          <w:lang w:eastAsia="zh-TW"/>
        </w:rPr>
      </w:pPr>
      <w:r w:rsidRPr="0075257A">
        <w:rPr>
          <w:rFonts w:ascii="Times New Roman" w:eastAsia="標楷體" w:hAnsi="Times New Roman" w:cs="Times New Roman"/>
          <w:sz w:val="20"/>
          <w:szCs w:val="24"/>
          <w:lang w:eastAsia="zh-TW"/>
        </w:rPr>
        <w:t>（二）</w:t>
      </w:r>
      <w:r w:rsidRPr="0075257A">
        <w:rPr>
          <w:rFonts w:ascii="Times New Roman" w:eastAsia="標楷體" w:hAnsi="Times New Roman" w:cs="Times New Roman" w:hint="eastAsia"/>
          <w:sz w:val="20"/>
          <w:szCs w:val="24"/>
          <w:lang w:eastAsia="zh-TW"/>
        </w:rPr>
        <w:t>106</w:t>
      </w:r>
      <w:r w:rsidRPr="0075257A">
        <w:rPr>
          <w:rFonts w:ascii="Times New Roman" w:eastAsia="標楷體" w:hAnsi="Times New Roman" w:cs="Times New Roman" w:hint="eastAsia"/>
          <w:sz w:val="20"/>
          <w:szCs w:val="24"/>
          <w:lang w:eastAsia="zh-TW"/>
        </w:rPr>
        <w:t>年</w:t>
      </w:r>
      <w:r w:rsidRPr="0075257A">
        <w:rPr>
          <w:rFonts w:ascii="Times New Roman" w:eastAsia="標楷體" w:hAnsi="Times New Roman" w:cs="Times New Roman" w:hint="eastAsia"/>
          <w:sz w:val="20"/>
          <w:szCs w:val="24"/>
          <w:lang w:eastAsia="zh-TW"/>
        </w:rPr>
        <w:t>11</w:t>
      </w:r>
      <w:r w:rsidRPr="0075257A">
        <w:rPr>
          <w:rFonts w:ascii="Times New Roman" w:eastAsia="標楷體" w:hAnsi="Times New Roman" w:cs="Times New Roman" w:hint="eastAsia"/>
          <w:sz w:val="20"/>
          <w:szCs w:val="24"/>
          <w:lang w:eastAsia="zh-TW"/>
        </w:rPr>
        <w:t>月</w:t>
      </w:r>
      <w:r w:rsidRPr="0075257A">
        <w:rPr>
          <w:rFonts w:ascii="Times New Roman" w:eastAsia="標楷體" w:hAnsi="Times New Roman" w:cs="Times New Roman" w:hint="eastAsia"/>
          <w:sz w:val="20"/>
          <w:szCs w:val="24"/>
          <w:lang w:eastAsia="zh-TW"/>
        </w:rPr>
        <w:t>16</w:t>
      </w:r>
      <w:r w:rsidRPr="0075257A">
        <w:rPr>
          <w:rFonts w:ascii="Times New Roman" w:eastAsia="標楷體" w:hAnsi="Times New Roman" w:cs="Times New Roman" w:hint="eastAsia"/>
          <w:sz w:val="20"/>
          <w:szCs w:val="24"/>
          <w:lang w:eastAsia="zh-TW"/>
        </w:rPr>
        <w:t>日：藝術教學中的</w:t>
      </w:r>
      <w:proofErr w:type="gramStart"/>
      <w:r w:rsidRPr="0075257A">
        <w:rPr>
          <w:rFonts w:ascii="Times New Roman" w:eastAsia="標楷體" w:hAnsi="Times New Roman" w:cs="Times New Roman" w:hint="eastAsia"/>
          <w:sz w:val="20"/>
          <w:szCs w:val="24"/>
          <w:lang w:eastAsia="zh-TW"/>
        </w:rPr>
        <w:t>創客教育─</w:t>
      </w:r>
      <w:proofErr w:type="gramEnd"/>
      <w:r w:rsidRPr="0075257A">
        <w:rPr>
          <w:rFonts w:ascii="標楷體" w:eastAsia="標楷體" w:hAnsi="標楷體" w:cs="Times New Roman" w:hint="eastAsia"/>
          <w:sz w:val="20"/>
          <w:szCs w:val="20"/>
          <w:lang w:eastAsia="zh-TW"/>
        </w:rPr>
        <w:t>老樹根魔法工坊</w:t>
      </w:r>
      <w:r w:rsidR="00E75444" w:rsidRPr="0075257A">
        <w:rPr>
          <w:rFonts w:ascii="Times New Roman" w:eastAsia="標楷體" w:hAnsi="Times New Roman" w:cs="Times New Roman" w:hint="eastAsia"/>
          <w:sz w:val="20"/>
          <w:szCs w:val="24"/>
          <w:lang w:eastAsia="zh-TW"/>
        </w:rPr>
        <w:t>（暫定）</w:t>
      </w:r>
      <w:r w:rsidRPr="0075257A">
        <w:rPr>
          <w:rFonts w:ascii="Times New Roman" w:eastAsia="標楷體" w:hAnsi="Times New Roman" w:cs="Times New Roman" w:hint="eastAsia"/>
          <w:sz w:val="20"/>
          <w:szCs w:val="24"/>
          <w:lang w:eastAsia="zh-TW"/>
        </w:rPr>
        <w:t>。</w:t>
      </w:r>
    </w:p>
    <w:p w:rsidR="0063653C" w:rsidRPr="0075257A" w:rsidRDefault="0063653C" w:rsidP="0063653C">
      <w:pPr>
        <w:snapToGrid w:val="0"/>
        <w:spacing w:after="0" w:line="240" w:lineRule="auto"/>
        <w:ind w:leftChars="-5" w:left="395" w:hangingChars="203" w:hanging="406"/>
        <w:rPr>
          <w:rFonts w:ascii="Times New Roman" w:eastAsia="標楷體" w:hAnsi="Times New Roman" w:cs="Times New Roman"/>
          <w:sz w:val="20"/>
          <w:szCs w:val="24"/>
          <w:lang w:eastAsia="zh-TW"/>
        </w:rPr>
      </w:pPr>
    </w:p>
    <w:tbl>
      <w:tblPr>
        <w:tblStyle w:val="a3"/>
        <w:tblW w:w="0" w:type="auto"/>
        <w:tblInd w:w="108" w:type="dxa"/>
        <w:tblLook w:val="04A0" w:firstRow="1" w:lastRow="0" w:firstColumn="1" w:lastColumn="0" w:noHBand="0" w:noVBand="1"/>
      </w:tblPr>
      <w:tblGrid>
        <w:gridCol w:w="516"/>
        <w:gridCol w:w="636"/>
        <w:gridCol w:w="1559"/>
        <w:gridCol w:w="3119"/>
        <w:gridCol w:w="1417"/>
        <w:gridCol w:w="635"/>
      </w:tblGrid>
      <w:tr w:rsidR="0063653C" w:rsidRPr="0075257A" w:rsidTr="00153722">
        <w:tc>
          <w:tcPr>
            <w:tcW w:w="516" w:type="dxa"/>
            <w:shd w:val="clear" w:color="auto" w:fill="D9D9D9" w:themeFill="background1" w:themeFillShade="D9"/>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日期</w:t>
            </w:r>
          </w:p>
        </w:tc>
        <w:tc>
          <w:tcPr>
            <w:tcW w:w="636" w:type="dxa"/>
            <w:shd w:val="clear" w:color="auto" w:fill="D9D9D9" w:themeFill="background1" w:themeFillShade="D9"/>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研習主題</w:t>
            </w:r>
          </w:p>
        </w:tc>
        <w:tc>
          <w:tcPr>
            <w:tcW w:w="1559" w:type="dxa"/>
            <w:shd w:val="clear" w:color="auto" w:fill="D9D9D9" w:themeFill="background1" w:themeFillShade="D9"/>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時間</w:t>
            </w:r>
          </w:p>
        </w:tc>
        <w:tc>
          <w:tcPr>
            <w:tcW w:w="3119" w:type="dxa"/>
            <w:shd w:val="clear" w:color="auto" w:fill="D9D9D9" w:themeFill="background1" w:themeFillShade="D9"/>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研習內容</w:t>
            </w:r>
          </w:p>
        </w:tc>
        <w:tc>
          <w:tcPr>
            <w:tcW w:w="1417" w:type="dxa"/>
            <w:shd w:val="clear" w:color="auto" w:fill="D9D9D9" w:themeFill="background1" w:themeFillShade="D9"/>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講師/主持人</w:t>
            </w:r>
          </w:p>
        </w:tc>
        <w:tc>
          <w:tcPr>
            <w:tcW w:w="635" w:type="dxa"/>
            <w:shd w:val="clear" w:color="auto" w:fill="D9D9D9" w:themeFill="background1" w:themeFillShade="D9"/>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實施方式</w:t>
            </w:r>
          </w:p>
        </w:tc>
      </w:tr>
      <w:tr w:rsidR="0063653C" w:rsidRPr="0075257A" w:rsidTr="00153722">
        <w:trPr>
          <w:trHeight w:val="284"/>
        </w:trPr>
        <w:tc>
          <w:tcPr>
            <w:tcW w:w="516" w:type="dxa"/>
            <w:vMerge w:val="restart"/>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sz w:val="20"/>
                <w:szCs w:val="20"/>
                <w:lang w:eastAsia="zh-TW"/>
              </w:rPr>
              <w:t>106</w:t>
            </w:r>
            <w:r w:rsidRPr="0075257A">
              <w:rPr>
                <w:rFonts w:ascii="標楷體" w:eastAsia="標楷體" w:hAnsi="標楷體" w:cs="Times New Roman" w:hint="eastAsia"/>
                <w:sz w:val="20"/>
                <w:szCs w:val="20"/>
                <w:lang w:eastAsia="zh-TW"/>
              </w:rPr>
              <w:t>年</w:t>
            </w:r>
            <w:r w:rsidRPr="0075257A">
              <w:rPr>
                <w:rFonts w:ascii="標楷體" w:eastAsia="標楷體" w:hAnsi="標楷體" w:cs="Times New Roman"/>
                <w:sz w:val="20"/>
                <w:szCs w:val="20"/>
                <w:lang w:eastAsia="zh-TW"/>
              </w:rPr>
              <w:t>5</w:t>
            </w:r>
            <w:r w:rsidRPr="0075257A">
              <w:rPr>
                <w:rFonts w:ascii="標楷體" w:eastAsia="標楷體" w:hAnsi="標楷體" w:cs="Times New Roman" w:hint="eastAsia"/>
                <w:sz w:val="20"/>
                <w:szCs w:val="20"/>
                <w:lang w:eastAsia="zh-TW"/>
              </w:rPr>
              <w:t>月25日</w:t>
            </w:r>
          </w:p>
        </w:tc>
        <w:tc>
          <w:tcPr>
            <w:tcW w:w="636" w:type="dxa"/>
            <w:vMerge w:val="restart"/>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b/>
                <w:sz w:val="20"/>
                <w:szCs w:val="20"/>
                <w:lang w:eastAsia="zh-TW"/>
              </w:rPr>
              <w:t>傳統陶藝生命力</w:t>
            </w:r>
            <w:proofErr w:type="gramStart"/>
            <w:r w:rsidRPr="0075257A">
              <w:rPr>
                <w:rFonts w:ascii="標楷體" w:eastAsia="標楷體" w:hAnsi="標楷體" w:cs="Times New Roman" w:hint="eastAsia"/>
                <w:b/>
                <w:sz w:val="20"/>
                <w:szCs w:val="20"/>
                <w:lang w:eastAsia="zh-TW"/>
              </w:rPr>
              <w:t>─</w:t>
            </w:r>
            <w:proofErr w:type="gramEnd"/>
            <w:r w:rsidRPr="0075257A">
              <w:rPr>
                <w:rFonts w:ascii="標楷體" w:eastAsia="標楷體" w:hAnsi="標楷體" w:cs="Times New Roman" w:hint="eastAsia"/>
                <w:b/>
                <w:sz w:val="20"/>
                <w:szCs w:val="20"/>
                <w:lang w:eastAsia="zh-TW"/>
              </w:rPr>
              <w:t>江富山窯</w:t>
            </w: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8</w:t>
            </w:r>
            <w:r w:rsidRPr="0075257A">
              <w:rPr>
                <w:rFonts w:ascii="標楷體" w:eastAsia="標楷體" w:hAnsi="標楷體" w:cs="Times New Roman"/>
                <w:sz w:val="20"/>
                <w:szCs w:val="20"/>
                <w:lang w:eastAsia="zh-TW"/>
              </w:rPr>
              <w:t>:30-9:30</w:t>
            </w:r>
          </w:p>
        </w:tc>
        <w:tc>
          <w:tcPr>
            <w:tcW w:w="3119" w:type="dxa"/>
            <w:vAlign w:val="center"/>
          </w:tcPr>
          <w:p w:rsidR="0063653C" w:rsidRPr="0075257A" w:rsidRDefault="00F82327" w:rsidP="00153722">
            <w:pPr>
              <w:snapToGrid w:val="0"/>
              <w:spacing w:after="0" w:line="240" w:lineRule="auto"/>
              <w:jc w:val="center"/>
              <w:rPr>
                <w:rFonts w:ascii="標楷體" w:eastAsia="標楷體" w:hAnsi="標楷體" w:cs="Times New Roman"/>
                <w:sz w:val="20"/>
                <w:szCs w:val="20"/>
                <w:lang w:eastAsia="zh-TW"/>
              </w:rPr>
            </w:pPr>
            <w:r w:rsidRPr="00F82327">
              <w:rPr>
                <w:rFonts w:ascii="標楷體" w:eastAsia="標楷體" w:hAnsi="標楷體" w:cs="Times New Roman" w:hint="eastAsia"/>
                <w:sz w:val="20"/>
                <w:szCs w:val="20"/>
                <w:lang w:eastAsia="zh-TW"/>
              </w:rPr>
              <w:t>教科書中的陶藝美感課</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蔡靜韻輔導員</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54863" w:rsidRPr="0075257A" w:rsidTr="00153722">
        <w:trPr>
          <w:trHeight w:val="284"/>
        </w:trPr>
        <w:tc>
          <w:tcPr>
            <w:tcW w:w="516" w:type="dxa"/>
            <w:vMerge/>
            <w:shd w:val="clear" w:color="auto" w:fill="FFFFFF" w:themeFill="background1"/>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p>
        </w:tc>
        <w:tc>
          <w:tcPr>
            <w:tcW w:w="636" w:type="dxa"/>
            <w:vMerge/>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54863" w:rsidRPr="0075257A" w:rsidRDefault="00654863" w:rsidP="00654863">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9</w:t>
            </w:r>
            <w:r w:rsidRPr="0075257A">
              <w:rPr>
                <w:rFonts w:ascii="標楷體" w:eastAsia="標楷體" w:hAnsi="標楷體" w:cs="Times New Roman"/>
                <w:sz w:val="20"/>
                <w:szCs w:val="20"/>
                <w:lang w:eastAsia="zh-TW"/>
              </w:rPr>
              <w:t>:40-10:40</w:t>
            </w:r>
          </w:p>
        </w:tc>
        <w:tc>
          <w:tcPr>
            <w:tcW w:w="3119" w:type="dxa"/>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傳統陶藝實踐美感在地藝術策略</w:t>
            </w:r>
          </w:p>
        </w:tc>
        <w:tc>
          <w:tcPr>
            <w:tcW w:w="1417" w:type="dxa"/>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藝術家江富山</w:t>
            </w:r>
          </w:p>
        </w:tc>
        <w:tc>
          <w:tcPr>
            <w:tcW w:w="635" w:type="dxa"/>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10</w:t>
            </w:r>
            <w:r w:rsidRPr="0075257A">
              <w:rPr>
                <w:rFonts w:ascii="標楷體" w:eastAsia="標楷體" w:hAnsi="標楷體" w:cs="Times New Roman"/>
                <w:sz w:val="20"/>
                <w:szCs w:val="20"/>
                <w:lang w:eastAsia="zh-TW"/>
              </w:rPr>
              <w:t>:50-11:50</w:t>
            </w:r>
          </w:p>
        </w:tc>
        <w:tc>
          <w:tcPr>
            <w:tcW w:w="311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陶藝新蛻變與藝術教育應用</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藝術家江富山</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13</w:t>
            </w:r>
            <w:r w:rsidRPr="0075257A">
              <w:rPr>
                <w:rFonts w:ascii="標楷體" w:eastAsia="標楷體" w:hAnsi="標楷體" w:cs="Times New Roman"/>
                <w:sz w:val="20"/>
                <w:szCs w:val="20"/>
                <w:lang w:eastAsia="zh-TW"/>
              </w:rPr>
              <w:t>:</w:t>
            </w:r>
            <w:r w:rsidRPr="0075257A">
              <w:rPr>
                <w:rFonts w:ascii="標楷體" w:eastAsia="標楷體" w:hAnsi="標楷體" w:cs="Times New Roman" w:hint="eastAsia"/>
                <w:sz w:val="20"/>
                <w:szCs w:val="20"/>
                <w:lang w:eastAsia="zh-TW"/>
              </w:rPr>
              <w:t>1</w:t>
            </w:r>
            <w:r w:rsidRPr="0075257A">
              <w:rPr>
                <w:rFonts w:ascii="標楷體" w:eastAsia="標楷體" w:hAnsi="標楷體" w:cs="Times New Roman"/>
                <w:sz w:val="20"/>
                <w:szCs w:val="20"/>
                <w:lang w:eastAsia="zh-TW"/>
              </w:rPr>
              <w:t>0-14:10</w:t>
            </w:r>
          </w:p>
        </w:tc>
        <w:tc>
          <w:tcPr>
            <w:tcW w:w="311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陶藝體驗教學與美感生活實踐</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藝術家江富山</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14:</w:t>
            </w:r>
            <w:r w:rsidRPr="0075257A">
              <w:rPr>
                <w:rFonts w:ascii="標楷體" w:eastAsia="標楷體" w:hAnsi="標楷體" w:cs="Times New Roman"/>
                <w:sz w:val="20"/>
                <w:szCs w:val="20"/>
                <w:lang w:eastAsia="zh-TW"/>
              </w:rPr>
              <w:t>2</w:t>
            </w:r>
            <w:r w:rsidRPr="0075257A">
              <w:rPr>
                <w:rFonts w:ascii="標楷體" w:eastAsia="標楷體" w:hAnsi="標楷體" w:cs="Times New Roman" w:hint="eastAsia"/>
                <w:sz w:val="20"/>
                <w:szCs w:val="20"/>
                <w:lang w:eastAsia="zh-TW"/>
              </w:rPr>
              <w:t>0</w:t>
            </w:r>
            <w:r w:rsidRPr="0075257A">
              <w:rPr>
                <w:rFonts w:ascii="標楷體" w:eastAsia="標楷體" w:hAnsi="標楷體" w:cs="Times New Roman"/>
                <w:sz w:val="20"/>
                <w:szCs w:val="20"/>
                <w:lang w:eastAsia="zh-TW"/>
              </w:rPr>
              <w:t>-15:20</w:t>
            </w:r>
          </w:p>
        </w:tc>
        <w:tc>
          <w:tcPr>
            <w:tcW w:w="311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實務應用與產出</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蔡靜韻輔導員</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15</w:t>
            </w:r>
            <w:r w:rsidRPr="0075257A">
              <w:rPr>
                <w:rFonts w:ascii="標楷體" w:eastAsia="標楷體" w:hAnsi="標楷體" w:cs="Times New Roman"/>
                <w:sz w:val="20"/>
                <w:szCs w:val="20"/>
                <w:lang w:eastAsia="zh-TW"/>
              </w:rPr>
              <w:t>:30-16:30</w:t>
            </w:r>
          </w:p>
        </w:tc>
        <w:tc>
          <w:tcPr>
            <w:tcW w:w="3119" w:type="dxa"/>
            <w:vAlign w:val="center"/>
          </w:tcPr>
          <w:p w:rsidR="0063653C" w:rsidRPr="0075257A" w:rsidRDefault="00F82327" w:rsidP="00153722">
            <w:pPr>
              <w:snapToGrid w:val="0"/>
              <w:spacing w:after="0" w:line="240" w:lineRule="auto"/>
              <w:jc w:val="center"/>
              <w:rPr>
                <w:rFonts w:ascii="標楷體" w:eastAsia="標楷體" w:hAnsi="標楷體" w:cs="Times New Roman"/>
                <w:sz w:val="20"/>
                <w:szCs w:val="20"/>
                <w:lang w:eastAsia="zh-TW"/>
              </w:rPr>
            </w:pPr>
            <w:r w:rsidRPr="00F82327">
              <w:rPr>
                <w:rFonts w:ascii="標楷體" w:eastAsia="標楷體" w:hAnsi="標楷體" w:cs="Times New Roman" w:hint="eastAsia"/>
                <w:sz w:val="20"/>
                <w:szCs w:val="20"/>
                <w:lang w:eastAsia="zh-TW"/>
              </w:rPr>
              <w:t>發展校本美感課程特色</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劉坤山校長</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討論</w:t>
            </w:r>
          </w:p>
        </w:tc>
      </w:tr>
      <w:tr w:rsidR="0063653C" w:rsidRPr="0075257A" w:rsidTr="00153722">
        <w:trPr>
          <w:trHeight w:val="284"/>
        </w:trPr>
        <w:tc>
          <w:tcPr>
            <w:tcW w:w="516" w:type="dxa"/>
            <w:vMerge w:val="restart"/>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sz w:val="20"/>
                <w:szCs w:val="20"/>
                <w:lang w:eastAsia="zh-TW"/>
              </w:rPr>
              <w:t>106</w:t>
            </w:r>
            <w:r w:rsidRPr="0075257A">
              <w:rPr>
                <w:rFonts w:ascii="標楷體" w:eastAsia="標楷體" w:hAnsi="標楷體" w:cs="Times New Roman" w:hint="eastAsia"/>
                <w:sz w:val="20"/>
                <w:szCs w:val="20"/>
                <w:lang w:eastAsia="zh-TW"/>
              </w:rPr>
              <w:t>年11</w:t>
            </w:r>
            <w:r w:rsidRPr="0075257A">
              <w:rPr>
                <w:rFonts w:ascii="標楷體" w:eastAsia="標楷體" w:hAnsi="標楷體" w:cs="Times New Roman" w:hint="eastAsia"/>
                <w:sz w:val="20"/>
                <w:szCs w:val="20"/>
              </w:rPr>
              <w:t>月</w:t>
            </w:r>
            <w:r w:rsidRPr="0075257A">
              <w:rPr>
                <w:rFonts w:ascii="標楷體" w:eastAsia="標楷體" w:hAnsi="標楷體" w:cs="Times New Roman" w:hint="eastAsia"/>
                <w:sz w:val="20"/>
                <w:szCs w:val="20"/>
                <w:lang w:eastAsia="zh-TW"/>
              </w:rPr>
              <w:t>16</w:t>
            </w:r>
            <w:r w:rsidRPr="0075257A">
              <w:rPr>
                <w:rFonts w:ascii="標楷體" w:eastAsia="標楷體" w:hAnsi="標楷體" w:cs="Times New Roman" w:hint="eastAsia"/>
                <w:sz w:val="20"/>
                <w:szCs w:val="20"/>
              </w:rPr>
              <w:t>日</w:t>
            </w:r>
          </w:p>
        </w:tc>
        <w:tc>
          <w:tcPr>
            <w:tcW w:w="636" w:type="dxa"/>
            <w:vMerge w:val="restart"/>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b/>
                <w:bCs/>
                <w:sz w:val="20"/>
                <w:szCs w:val="20"/>
                <w:lang w:eastAsia="zh-TW"/>
              </w:rPr>
              <w:t>藝術教學</w:t>
            </w:r>
            <w:proofErr w:type="gramStart"/>
            <w:r w:rsidRPr="0075257A">
              <w:rPr>
                <w:rFonts w:ascii="標楷體" w:eastAsia="標楷體" w:hAnsi="標楷體" w:cs="Times New Roman" w:hint="eastAsia"/>
                <w:b/>
                <w:bCs/>
                <w:sz w:val="20"/>
                <w:szCs w:val="20"/>
                <w:lang w:eastAsia="zh-TW"/>
              </w:rPr>
              <w:t>中的創客教育</w:t>
            </w:r>
            <w:proofErr w:type="gramEnd"/>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8</w:t>
            </w:r>
            <w:r w:rsidRPr="0075257A">
              <w:rPr>
                <w:rFonts w:ascii="標楷體" w:eastAsia="標楷體" w:hAnsi="標楷體" w:cs="Times New Roman"/>
                <w:sz w:val="20"/>
                <w:szCs w:val="20"/>
                <w:lang w:eastAsia="zh-TW"/>
              </w:rPr>
              <w:t>:30-9:</w:t>
            </w:r>
            <w:r w:rsidRPr="0075257A">
              <w:rPr>
                <w:rFonts w:ascii="標楷體" w:eastAsia="標楷體" w:hAnsi="標楷體" w:cs="Times New Roman" w:hint="eastAsia"/>
                <w:sz w:val="20"/>
                <w:szCs w:val="20"/>
                <w:lang w:eastAsia="zh-TW"/>
              </w:rPr>
              <w:t>3</w:t>
            </w:r>
            <w:r w:rsidRPr="0075257A">
              <w:rPr>
                <w:rFonts w:ascii="標楷體" w:eastAsia="標楷體" w:hAnsi="標楷體" w:cs="Times New Roman"/>
                <w:sz w:val="20"/>
                <w:szCs w:val="20"/>
                <w:lang w:eastAsia="zh-TW"/>
              </w:rPr>
              <w:t>0</w:t>
            </w:r>
          </w:p>
        </w:tc>
        <w:tc>
          <w:tcPr>
            <w:tcW w:w="3119" w:type="dxa"/>
            <w:vAlign w:val="center"/>
          </w:tcPr>
          <w:p w:rsidR="0063653C" w:rsidRPr="0075257A" w:rsidRDefault="00F82327" w:rsidP="00153722">
            <w:pPr>
              <w:snapToGrid w:val="0"/>
              <w:spacing w:after="0" w:line="240" w:lineRule="auto"/>
              <w:jc w:val="center"/>
              <w:rPr>
                <w:rFonts w:ascii="標楷體" w:eastAsia="標楷體" w:hAnsi="標楷體" w:cs="Times New Roman"/>
                <w:sz w:val="20"/>
                <w:szCs w:val="20"/>
                <w:lang w:eastAsia="zh-TW"/>
              </w:rPr>
            </w:pPr>
            <w:proofErr w:type="gramStart"/>
            <w:r w:rsidRPr="00F82327">
              <w:rPr>
                <w:rFonts w:ascii="標楷體" w:eastAsia="標楷體" w:hAnsi="標楷體" w:cs="Times New Roman" w:hint="eastAsia"/>
                <w:sz w:val="20"/>
                <w:szCs w:val="20"/>
                <w:lang w:eastAsia="zh-TW"/>
              </w:rPr>
              <w:t>創客教育</w:t>
            </w:r>
            <w:proofErr w:type="gramEnd"/>
            <w:r w:rsidRPr="00F82327">
              <w:rPr>
                <w:rFonts w:ascii="標楷體" w:eastAsia="標楷體" w:hAnsi="標楷體" w:cs="Times New Roman" w:hint="eastAsia"/>
                <w:sz w:val="20"/>
                <w:szCs w:val="20"/>
                <w:lang w:eastAsia="zh-TW"/>
              </w:rPr>
              <w:t>現況與發展</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蘇育正輔導員</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54863" w:rsidRPr="0075257A" w:rsidTr="00153722">
        <w:trPr>
          <w:trHeight w:val="284"/>
        </w:trPr>
        <w:tc>
          <w:tcPr>
            <w:tcW w:w="516" w:type="dxa"/>
            <w:vMerge/>
            <w:shd w:val="clear" w:color="auto" w:fill="FFFFFF" w:themeFill="background1"/>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p>
        </w:tc>
        <w:tc>
          <w:tcPr>
            <w:tcW w:w="636" w:type="dxa"/>
            <w:vMerge/>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54863" w:rsidRPr="0075257A" w:rsidRDefault="00654863" w:rsidP="00654863">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9</w:t>
            </w:r>
            <w:r w:rsidRPr="0075257A">
              <w:rPr>
                <w:rFonts w:ascii="標楷體" w:eastAsia="標楷體" w:hAnsi="標楷體" w:cs="Times New Roman"/>
                <w:sz w:val="20"/>
                <w:szCs w:val="20"/>
                <w:lang w:eastAsia="zh-TW"/>
              </w:rPr>
              <w:t>:40-10:40</w:t>
            </w:r>
          </w:p>
        </w:tc>
        <w:tc>
          <w:tcPr>
            <w:tcW w:w="3119" w:type="dxa"/>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proofErr w:type="gramStart"/>
            <w:r w:rsidRPr="0075257A">
              <w:rPr>
                <w:rFonts w:ascii="標楷體" w:eastAsia="標楷體" w:hAnsi="標楷體" w:cs="Times New Roman" w:hint="eastAsia"/>
                <w:sz w:val="20"/>
                <w:szCs w:val="20"/>
                <w:lang w:eastAsia="zh-TW"/>
              </w:rPr>
              <w:t>創客教育</w:t>
            </w:r>
            <w:proofErr w:type="gramEnd"/>
            <w:r w:rsidRPr="0075257A">
              <w:rPr>
                <w:rFonts w:ascii="標楷體" w:eastAsia="標楷體" w:hAnsi="標楷體" w:cs="Times New Roman" w:hint="eastAsia"/>
                <w:sz w:val="20"/>
                <w:szCs w:val="20"/>
                <w:lang w:eastAsia="zh-TW"/>
              </w:rPr>
              <w:t>藝術實踐經驗分享</w:t>
            </w:r>
          </w:p>
        </w:tc>
        <w:tc>
          <w:tcPr>
            <w:tcW w:w="1417" w:type="dxa"/>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江明偉執行長</w:t>
            </w:r>
          </w:p>
        </w:tc>
        <w:tc>
          <w:tcPr>
            <w:tcW w:w="635" w:type="dxa"/>
            <w:vAlign w:val="center"/>
          </w:tcPr>
          <w:p w:rsidR="00654863" w:rsidRPr="0075257A" w:rsidRDefault="00654863" w:rsidP="00654863">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10</w:t>
            </w:r>
            <w:r w:rsidRPr="0075257A">
              <w:rPr>
                <w:rFonts w:ascii="標楷體" w:eastAsia="標楷體" w:hAnsi="標楷體" w:cs="Times New Roman"/>
                <w:sz w:val="20"/>
                <w:szCs w:val="20"/>
                <w:lang w:eastAsia="zh-TW"/>
              </w:rPr>
              <w:t>:50-11:50</w:t>
            </w:r>
          </w:p>
        </w:tc>
        <w:tc>
          <w:tcPr>
            <w:tcW w:w="311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在地藝術產學合作策略</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江明偉執行長</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13</w:t>
            </w:r>
            <w:r w:rsidRPr="0075257A">
              <w:rPr>
                <w:rFonts w:ascii="標楷體" w:eastAsia="標楷體" w:hAnsi="標楷體" w:cs="Times New Roman"/>
                <w:sz w:val="20"/>
                <w:szCs w:val="20"/>
                <w:lang w:eastAsia="zh-TW"/>
              </w:rPr>
              <w:t>:</w:t>
            </w:r>
            <w:r w:rsidRPr="0075257A">
              <w:rPr>
                <w:rFonts w:ascii="標楷體" w:eastAsia="標楷體" w:hAnsi="標楷體" w:cs="Times New Roman" w:hint="eastAsia"/>
                <w:sz w:val="20"/>
                <w:szCs w:val="20"/>
                <w:lang w:eastAsia="zh-TW"/>
              </w:rPr>
              <w:t>1</w:t>
            </w:r>
            <w:r w:rsidRPr="0075257A">
              <w:rPr>
                <w:rFonts w:ascii="標楷體" w:eastAsia="標楷體" w:hAnsi="標楷體" w:cs="Times New Roman"/>
                <w:sz w:val="20"/>
                <w:szCs w:val="20"/>
                <w:lang w:eastAsia="zh-TW"/>
              </w:rPr>
              <w:t>0-14:10</w:t>
            </w:r>
          </w:p>
        </w:tc>
        <w:tc>
          <w:tcPr>
            <w:tcW w:w="311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roofErr w:type="gramStart"/>
            <w:r w:rsidRPr="0075257A">
              <w:rPr>
                <w:rFonts w:ascii="標楷體" w:eastAsia="標楷體" w:hAnsi="標楷體" w:cs="Times New Roman" w:hint="eastAsia"/>
                <w:sz w:val="20"/>
                <w:szCs w:val="20"/>
                <w:lang w:eastAsia="zh-TW"/>
              </w:rPr>
              <w:t>創客實務</w:t>
            </w:r>
            <w:proofErr w:type="gramEnd"/>
            <w:r w:rsidRPr="0075257A">
              <w:rPr>
                <w:rFonts w:ascii="標楷體" w:eastAsia="標楷體" w:hAnsi="標楷體" w:cs="Times New Roman" w:hint="eastAsia"/>
                <w:sz w:val="20"/>
                <w:szCs w:val="20"/>
                <w:lang w:eastAsia="zh-TW"/>
              </w:rPr>
              <w:t>與美感體驗教學</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江明偉執行長</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bookmarkStart w:id="0" w:name="_GoBack"/>
        <w:bookmarkEnd w:id="0"/>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14:</w:t>
            </w:r>
            <w:r w:rsidRPr="0075257A">
              <w:rPr>
                <w:rFonts w:ascii="標楷體" w:eastAsia="標楷體" w:hAnsi="標楷體" w:cs="Times New Roman"/>
                <w:sz w:val="20"/>
                <w:szCs w:val="20"/>
                <w:lang w:eastAsia="zh-TW"/>
              </w:rPr>
              <w:t>2</w:t>
            </w:r>
            <w:r w:rsidRPr="0075257A">
              <w:rPr>
                <w:rFonts w:ascii="標楷體" w:eastAsia="標楷體" w:hAnsi="標楷體" w:cs="Times New Roman" w:hint="eastAsia"/>
                <w:sz w:val="20"/>
                <w:szCs w:val="20"/>
                <w:lang w:eastAsia="zh-TW"/>
              </w:rPr>
              <w:t>0</w:t>
            </w:r>
            <w:r w:rsidRPr="0075257A">
              <w:rPr>
                <w:rFonts w:ascii="標楷體" w:eastAsia="標楷體" w:hAnsi="標楷體" w:cs="Times New Roman"/>
                <w:sz w:val="20"/>
                <w:szCs w:val="20"/>
                <w:lang w:eastAsia="zh-TW"/>
              </w:rPr>
              <w:t>-15:20</w:t>
            </w:r>
          </w:p>
        </w:tc>
        <w:tc>
          <w:tcPr>
            <w:tcW w:w="3119"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實務應用與產出</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蘇育正輔導員</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講述</w:t>
            </w:r>
          </w:p>
        </w:tc>
      </w:tr>
      <w:tr w:rsidR="0063653C" w:rsidRPr="0075257A" w:rsidTr="00153722">
        <w:trPr>
          <w:trHeight w:val="284"/>
        </w:trPr>
        <w:tc>
          <w:tcPr>
            <w:tcW w:w="516" w:type="dxa"/>
            <w:vMerge/>
            <w:shd w:val="clear" w:color="auto" w:fill="FFFFFF" w:themeFill="background1"/>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636" w:type="dxa"/>
            <w:vMerge/>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p>
        </w:tc>
        <w:tc>
          <w:tcPr>
            <w:tcW w:w="1559" w:type="dxa"/>
            <w:vAlign w:val="center"/>
          </w:tcPr>
          <w:p w:rsidR="0063653C" w:rsidRPr="0075257A" w:rsidRDefault="0063653C" w:rsidP="00153722">
            <w:pPr>
              <w:snapToGrid w:val="0"/>
              <w:spacing w:after="0" w:line="240" w:lineRule="auto"/>
              <w:jc w:val="center"/>
              <w:rPr>
                <w:rFonts w:ascii="標楷體" w:eastAsia="標楷體" w:hAnsi="標楷體" w:cs="Times New Roman"/>
                <w:b/>
                <w:sz w:val="20"/>
                <w:szCs w:val="20"/>
                <w:lang w:eastAsia="zh-TW"/>
              </w:rPr>
            </w:pPr>
            <w:r w:rsidRPr="0075257A">
              <w:rPr>
                <w:rFonts w:ascii="標楷體" w:eastAsia="標楷體" w:hAnsi="標楷體" w:cs="Times New Roman" w:hint="eastAsia"/>
                <w:sz w:val="20"/>
                <w:szCs w:val="20"/>
                <w:lang w:eastAsia="zh-TW"/>
              </w:rPr>
              <w:t>15</w:t>
            </w:r>
            <w:r w:rsidRPr="0075257A">
              <w:rPr>
                <w:rFonts w:ascii="標楷體" w:eastAsia="標楷體" w:hAnsi="標楷體" w:cs="Times New Roman"/>
                <w:sz w:val="20"/>
                <w:szCs w:val="20"/>
                <w:lang w:eastAsia="zh-TW"/>
              </w:rPr>
              <w:t>:30-16:30</w:t>
            </w:r>
          </w:p>
        </w:tc>
        <w:tc>
          <w:tcPr>
            <w:tcW w:w="3119" w:type="dxa"/>
            <w:vAlign w:val="center"/>
          </w:tcPr>
          <w:p w:rsidR="0063653C" w:rsidRPr="0075257A" w:rsidRDefault="00F82327" w:rsidP="00153722">
            <w:pPr>
              <w:snapToGrid w:val="0"/>
              <w:spacing w:after="0" w:line="240" w:lineRule="auto"/>
              <w:jc w:val="center"/>
              <w:rPr>
                <w:rFonts w:ascii="標楷體" w:eastAsia="標楷體" w:hAnsi="標楷體" w:cs="Times New Roman"/>
                <w:sz w:val="20"/>
                <w:szCs w:val="20"/>
                <w:lang w:eastAsia="zh-TW"/>
              </w:rPr>
            </w:pPr>
            <w:r w:rsidRPr="00F82327">
              <w:rPr>
                <w:rFonts w:ascii="標楷體" w:eastAsia="標楷體" w:hAnsi="標楷體" w:cs="Times New Roman" w:hint="eastAsia"/>
                <w:sz w:val="20"/>
                <w:szCs w:val="20"/>
                <w:lang w:eastAsia="zh-TW"/>
              </w:rPr>
              <w:t>校本創意課程實踐與評鑑</w:t>
            </w:r>
          </w:p>
        </w:tc>
        <w:tc>
          <w:tcPr>
            <w:tcW w:w="1417"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劉坤山校長</w:t>
            </w:r>
          </w:p>
        </w:tc>
        <w:tc>
          <w:tcPr>
            <w:tcW w:w="635" w:type="dxa"/>
            <w:vAlign w:val="center"/>
          </w:tcPr>
          <w:p w:rsidR="0063653C" w:rsidRPr="0075257A" w:rsidRDefault="0063653C" w:rsidP="00153722">
            <w:pPr>
              <w:snapToGrid w:val="0"/>
              <w:spacing w:after="0" w:line="240" w:lineRule="auto"/>
              <w:jc w:val="center"/>
              <w:rPr>
                <w:rFonts w:ascii="標楷體" w:eastAsia="標楷體" w:hAnsi="標楷體" w:cs="Times New Roman"/>
                <w:sz w:val="20"/>
                <w:szCs w:val="20"/>
                <w:lang w:eastAsia="zh-TW"/>
              </w:rPr>
            </w:pPr>
            <w:r w:rsidRPr="0075257A">
              <w:rPr>
                <w:rFonts w:ascii="標楷體" w:eastAsia="標楷體" w:hAnsi="標楷體" w:cs="Times New Roman" w:hint="eastAsia"/>
                <w:sz w:val="20"/>
                <w:szCs w:val="20"/>
                <w:lang w:eastAsia="zh-TW"/>
              </w:rPr>
              <w:t>討論</w:t>
            </w:r>
          </w:p>
        </w:tc>
      </w:tr>
    </w:tbl>
    <w:p w:rsidR="0063653C" w:rsidRPr="0075257A" w:rsidRDefault="0063653C" w:rsidP="0063653C">
      <w:pPr>
        <w:snapToGrid w:val="0"/>
        <w:spacing w:after="0" w:line="240" w:lineRule="auto"/>
        <w:ind w:left="400" w:hangingChars="200" w:hanging="400"/>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ind w:left="400" w:hangingChars="200" w:hanging="400"/>
        <w:rPr>
          <w:rFonts w:ascii="標楷體" w:eastAsia="標楷體" w:hAnsi="標楷體" w:cs="Times New Roman"/>
          <w:sz w:val="20"/>
          <w:szCs w:val="24"/>
          <w:lang w:eastAsia="zh-TW"/>
        </w:rPr>
      </w:pPr>
      <w:r w:rsidRPr="0075257A">
        <w:rPr>
          <w:rFonts w:ascii="Times New Roman" w:eastAsia="標楷體" w:hAnsi="Times New Roman" w:cs="Times New Roman"/>
          <w:sz w:val="20"/>
          <w:szCs w:val="24"/>
          <w:lang w:eastAsia="zh-TW"/>
        </w:rPr>
        <w:t>七、經費來源</w:t>
      </w:r>
      <w:r w:rsidRPr="0075257A">
        <w:rPr>
          <w:rFonts w:ascii="標楷體" w:eastAsia="標楷體" w:hAnsi="標楷體" w:cs="Times New Roman" w:hint="eastAsia"/>
          <w:sz w:val="20"/>
          <w:szCs w:val="24"/>
          <w:lang w:eastAsia="zh-TW"/>
        </w:rPr>
        <w:t>：本計畫所需經費由</w:t>
      </w:r>
      <w:proofErr w:type="gramStart"/>
      <w:r w:rsidRPr="0075257A">
        <w:rPr>
          <w:rFonts w:ascii="標楷體" w:eastAsia="標楷體" w:hAnsi="標楷體" w:cs="Times New Roman" w:hint="eastAsia"/>
          <w:sz w:val="20"/>
          <w:szCs w:val="24"/>
          <w:lang w:eastAsia="zh-TW"/>
        </w:rPr>
        <w:t>106</w:t>
      </w:r>
      <w:proofErr w:type="gramEnd"/>
      <w:r w:rsidRPr="0075257A">
        <w:rPr>
          <w:rFonts w:ascii="標楷體" w:eastAsia="標楷體" w:hAnsi="標楷體" w:cs="Times New Roman" w:hint="eastAsia"/>
          <w:sz w:val="20"/>
          <w:szCs w:val="24"/>
          <w:lang w:eastAsia="zh-TW"/>
        </w:rPr>
        <w:t>年度教育部國民及學前教育署補助辦理十二年國民基本教育精進國民中學及國民小學教學品質要點專案補助，交通、門票費用由輔導員自理。</w:t>
      </w:r>
    </w:p>
    <w:p w:rsidR="00654863" w:rsidRDefault="00654863" w:rsidP="0063653C">
      <w:pPr>
        <w:snapToGrid w:val="0"/>
        <w:spacing w:after="0" w:line="240" w:lineRule="auto"/>
        <w:rPr>
          <w:rFonts w:ascii="標楷體" w:eastAsia="標楷體" w:hAnsi="標楷體" w:cs="Times New Roman"/>
          <w:sz w:val="20"/>
          <w:szCs w:val="24"/>
          <w:lang w:eastAsia="zh-TW"/>
        </w:rPr>
      </w:pPr>
    </w:p>
    <w:p w:rsidR="0063653C" w:rsidRPr="0075257A" w:rsidRDefault="0063653C" w:rsidP="0063653C">
      <w:pPr>
        <w:snapToGrid w:val="0"/>
        <w:spacing w:after="0" w:line="240" w:lineRule="auto"/>
        <w:rPr>
          <w:rFonts w:ascii="標楷體" w:eastAsia="標楷體" w:hAnsi="標楷體" w:cs="Times New Roman"/>
          <w:sz w:val="20"/>
          <w:szCs w:val="24"/>
          <w:lang w:eastAsia="zh-TW"/>
        </w:rPr>
      </w:pPr>
      <w:r w:rsidRPr="0075257A">
        <w:rPr>
          <w:rFonts w:ascii="標楷體" w:eastAsia="標楷體" w:hAnsi="標楷體" w:cs="Times New Roman" w:hint="eastAsia"/>
          <w:sz w:val="20"/>
          <w:szCs w:val="24"/>
          <w:lang w:eastAsia="zh-TW"/>
        </w:rPr>
        <w:t>八、研習時數：每場次核予6小時研習時數。</w:t>
      </w:r>
    </w:p>
    <w:p w:rsidR="00654863" w:rsidRDefault="00654863" w:rsidP="0063653C">
      <w:pPr>
        <w:snapToGrid w:val="0"/>
        <w:spacing w:after="0" w:line="240" w:lineRule="auto"/>
        <w:ind w:left="400" w:hangingChars="200" w:hanging="400"/>
        <w:rPr>
          <w:rFonts w:ascii="標楷體" w:eastAsia="標楷體" w:hAnsi="標楷體" w:cs="Times New Roman"/>
          <w:sz w:val="20"/>
          <w:szCs w:val="24"/>
          <w:lang w:eastAsia="zh-TW"/>
        </w:rPr>
      </w:pPr>
    </w:p>
    <w:p w:rsidR="0063653C" w:rsidRPr="0075257A" w:rsidRDefault="0063653C" w:rsidP="0063653C">
      <w:pPr>
        <w:snapToGrid w:val="0"/>
        <w:spacing w:after="0" w:line="240" w:lineRule="auto"/>
        <w:ind w:left="400" w:hangingChars="200" w:hanging="400"/>
        <w:rPr>
          <w:rFonts w:ascii="標楷體" w:eastAsia="標楷體" w:hAnsi="標楷體" w:cs="Times New Roman"/>
          <w:sz w:val="20"/>
          <w:szCs w:val="24"/>
          <w:lang w:eastAsia="zh-TW"/>
        </w:rPr>
      </w:pPr>
      <w:r w:rsidRPr="0075257A">
        <w:rPr>
          <w:rFonts w:ascii="標楷體" w:eastAsia="標楷體" w:hAnsi="標楷體" w:cs="Times New Roman" w:hint="eastAsia"/>
          <w:sz w:val="20"/>
          <w:szCs w:val="24"/>
          <w:lang w:eastAsia="zh-TW"/>
        </w:rPr>
        <w:t>九、本次計畫結束後，相關工作人員依「公立高級中等以下教師成績考核辦法及公立高級中等以下校長成績考核辦法」辦理敘獎。</w:t>
      </w:r>
    </w:p>
    <w:p w:rsidR="00654863" w:rsidRDefault="00654863" w:rsidP="0063653C">
      <w:pPr>
        <w:snapToGrid w:val="0"/>
        <w:spacing w:after="0" w:line="240" w:lineRule="auto"/>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lastRenderedPageBreak/>
        <w:t>十</w:t>
      </w:r>
      <w:r w:rsidRPr="0075257A">
        <w:rPr>
          <w:rFonts w:ascii="Times New Roman" w:eastAsia="標楷體" w:hAnsi="Times New Roman" w:cs="Times New Roman"/>
          <w:sz w:val="20"/>
          <w:szCs w:val="24"/>
          <w:lang w:eastAsia="zh-TW"/>
        </w:rPr>
        <w:t>、成效評估之實施</w:t>
      </w:r>
      <w:r w:rsidRPr="0075257A">
        <w:rPr>
          <w:rFonts w:ascii="Times New Roman" w:eastAsia="標楷體" w:hAnsi="Times New Roman" w:cs="Times New Roman" w:hint="eastAsia"/>
          <w:sz w:val="20"/>
          <w:szCs w:val="24"/>
          <w:lang w:eastAsia="zh-TW"/>
        </w:rPr>
        <w:t>：</w:t>
      </w:r>
    </w:p>
    <w:tbl>
      <w:tblPr>
        <w:tblStyle w:val="a3"/>
        <w:tblW w:w="0" w:type="auto"/>
        <w:tblInd w:w="388" w:type="dxa"/>
        <w:tblLook w:val="04A0" w:firstRow="1" w:lastRow="0" w:firstColumn="1" w:lastColumn="0" w:noHBand="0" w:noVBand="1"/>
      </w:tblPr>
      <w:tblGrid>
        <w:gridCol w:w="1190"/>
        <w:gridCol w:w="6145"/>
      </w:tblGrid>
      <w:tr w:rsidR="0063653C" w:rsidRPr="0075257A" w:rsidTr="00153722">
        <w:tc>
          <w:tcPr>
            <w:tcW w:w="1190" w:type="dxa"/>
            <w:shd w:val="clear" w:color="auto" w:fill="D9D9D9" w:themeFill="background1" w:themeFillShade="D9"/>
          </w:tcPr>
          <w:p w:rsidR="0063653C" w:rsidRPr="0075257A" w:rsidRDefault="0063653C" w:rsidP="00153722">
            <w:pPr>
              <w:snapToGrid w:val="0"/>
              <w:spacing w:after="0" w:line="240" w:lineRule="auto"/>
              <w:jc w:val="center"/>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成果檢視</w:t>
            </w:r>
          </w:p>
        </w:tc>
        <w:tc>
          <w:tcPr>
            <w:tcW w:w="6145" w:type="dxa"/>
          </w:tcPr>
          <w:p w:rsidR="0063653C" w:rsidRPr="0075257A" w:rsidRDefault="0063653C" w:rsidP="00153722">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照片彙集與說明、綜合座談討論內容記錄分享、心得報告。</w:t>
            </w:r>
          </w:p>
        </w:tc>
      </w:tr>
      <w:tr w:rsidR="0063653C" w:rsidRPr="0075257A" w:rsidTr="00153722">
        <w:tc>
          <w:tcPr>
            <w:tcW w:w="1190" w:type="dxa"/>
            <w:shd w:val="clear" w:color="auto" w:fill="D9D9D9" w:themeFill="background1" w:themeFillShade="D9"/>
          </w:tcPr>
          <w:p w:rsidR="0063653C" w:rsidRPr="0075257A" w:rsidRDefault="0063653C" w:rsidP="00153722">
            <w:pPr>
              <w:snapToGrid w:val="0"/>
              <w:spacing w:after="0" w:line="240" w:lineRule="auto"/>
              <w:jc w:val="center"/>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量化統計</w:t>
            </w:r>
          </w:p>
        </w:tc>
        <w:tc>
          <w:tcPr>
            <w:tcW w:w="6145" w:type="dxa"/>
          </w:tcPr>
          <w:p w:rsidR="0063653C" w:rsidRPr="0075257A" w:rsidRDefault="0063653C" w:rsidP="00153722">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回饋單蒐集與統計、提供後續活動</w:t>
            </w:r>
            <w:proofErr w:type="gramStart"/>
            <w:r w:rsidRPr="0075257A">
              <w:rPr>
                <w:rFonts w:ascii="Times New Roman" w:eastAsia="標楷體" w:hAnsi="Times New Roman" w:cs="Times New Roman" w:hint="eastAsia"/>
                <w:sz w:val="20"/>
                <w:szCs w:val="24"/>
                <w:lang w:eastAsia="zh-TW"/>
              </w:rPr>
              <w:t>規</w:t>
            </w:r>
            <w:proofErr w:type="gramEnd"/>
            <w:r w:rsidRPr="0075257A">
              <w:rPr>
                <w:rFonts w:ascii="Times New Roman" w:eastAsia="標楷體" w:hAnsi="Times New Roman" w:cs="Times New Roman" w:hint="eastAsia"/>
                <w:sz w:val="20"/>
                <w:szCs w:val="24"/>
                <w:lang w:eastAsia="zh-TW"/>
              </w:rPr>
              <w:t>畫參考。</w:t>
            </w:r>
          </w:p>
        </w:tc>
      </w:tr>
      <w:tr w:rsidR="0063653C" w:rsidRPr="0075257A" w:rsidTr="00153722">
        <w:tc>
          <w:tcPr>
            <w:tcW w:w="1190" w:type="dxa"/>
            <w:shd w:val="clear" w:color="auto" w:fill="D9D9D9" w:themeFill="background1" w:themeFillShade="D9"/>
          </w:tcPr>
          <w:p w:rsidR="0063653C" w:rsidRPr="0075257A" w:rsidRDefault="0063653C" w:rsidP="00153722">
            <w:pPr>
              <w:snapToGrid w:val="0"/>
              <w:spacing w:after="0" w:line="240" w:lineRule="auto"/>
              <w:jc w:val="center"/>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質性分析</w:t>
            </w:r>
          </w:p>
        </w:tc>
        <w:tc>
          <w:tcPr>
            <w:tcW w:w="6145" w:type="dxa"/>
          </w:tcPr>
          <w:p w:rsidR="0063653C" w:rsidRPr="0075257A" w:rsidRDefault="0063653C" w:rsidP="00153722">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團員質性回饋檢視、提供活動滾動性修正參考。</w:t>
            </w:r>
          </w:p>
        </w:tc>
      </w:tr>
      <w:tr w:rsidR="0063653C" w:rsidRPr="0075257A" w:rsidTr="00153722">
        <w:tc>
          <w:tcPr>
            <w:tcW w:w="1190" w:type="dxa"/>
            <w:shd w:val="clear" w:color="auto" w:fill="D9D9D9" w:themeFill="background1" w:themeFillShade="D9"/>
          </w:tcPr>
          <w:p w:rsidR="0063653C" w:rsidRPr="0075257A" w:rsidRDefault="0063653C" w:rsidP="00153722">
            <w:pPr>
              <w:snapToGrid w:val="0"/>
              <w:spacing w:after="0" w:line="240" w:lineRule="auto"/>
              <w:jc w:val="center"/>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創新研發</w:t>
            </w:r>
          </w:p>
        </w:tc>
        <w:tc>
          <w:tcPr>
            <w:tcW w:w="6145" w:type="dxa"/>
          </w:tcPr>
          <w:p w:rsidR="0063653C" w:rsidRPr="0075257A" w:rsidRDefault="0063653C" w:rsidP="00153722">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將參訪所得融入創新教學設計研發，</w:t>
            </w:r>
            <w:proofErr w:type="gramStart"/>
            <w:r w:rsidRPr="0075257A">
              <w:rPr>
                <w:rFonts w:ascii="Times New Roman" w:eastAsia="標楷體" w:hAnsi="Times New Roman" w:cs="Times New Roman" w:hint="eastAsia"/>
                <w:sz w:val="20"/>
                <w:szCs w:val="24"/>
                <w:lang w:eastAsia="zh-TW"/>
              </w:rPr>
              <w:t>並於團內</w:t>
            </w:r>
            <w:proofErr w:type="gramEnd"/>
            <w:r w:rsidRPr="0075257A">
              <w:rPr>
                <w:rFonts w:ascii="Times New Roman" w:eastAsia="標楷體" w:hAnsi="Times New Roman" w:cs="Times New Roman" w:hint="eastAsia"/>
                <w:sz w:val="20"/>
                <w:szCs w:val="24"/>
                <w:lang w:eastAsia="zh-TW"/>
              </w:rPr>
              <w:t>報告。</w:t>
            </w:r>
          </w:p>
        </w:tc>
      </w:tr>
      <w:tr w:rsidR="0063653C" w:rsidRPr="0075257A" w:rsidTr="00153722">
        <w:tc>
          <w:tcPr>
            <w:tcW w:w="1190" w:type="dxa"/>
            <w:shd w:val="clear" w:color="auto" w:fill="D9D9D9" w:themeFill="background1" w:themeFillShade="D9"/>
          </w:tcPr>
          <w:p w:rsidR="0063653C" w:rsidRPr="0075257A" w:rsidRDefault="0063653C" w:rsidP="00153722">
            <w:pPr>
              <w:snapToGrid w:val="0"/>
              <w:spacing w:after="0" w:line="240" w:lineRule="auto"/>
              <w:jc w:val="center"/>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鼓勵機制</w:t>
            </w:r>
          </w:p>
        </w:tc>
        <w:tc>
          <w:tcPr>
            <w:tcW w:w="6145" w:type="dxa"/>
          </w:tcPr>
          <w:p w:rsidR="0063653C" w:rsidRPr="0075257A" w:rsidRDefault="0063653C" w:rsidP="00153722">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團</w:t>
            </w:r>
            <w:proofErr w:type="gramStart"/>
            <w:r w:rsidRPr="0075257A">
              <w:rPr>
                <w:rFonts w:ascii="Times New Roman" w:eastAsia="標楷體" w:hAnsi="Times New Roman" w:cs="Times New Roman" w:hint="eastAsia"/>
                <w:sz w:val="20"/>
                <w:szCs w:val="24"/>
                <w:lang w:eastAsia="zh-TW"/>
              </w:rPr>
              <w:t>務</w:t>
            </w:r>
            <w:proofErr w:type="gramEnd"/>
            <w:r w:rsidRPr="0075257A">
              <w:rPr>
                <w:rFonts w:ascii="Times New Roman" w:eastAsia="標楷體" w:hAnsi="Times New Roman" w:cs="Times New Roman" w:hint="eastAsia"/>
                <w:sz w:val="20"/>
                <w:szCs w:val="24"/>
                <w:lang w:eastAsia="zh-TW"/>
              </w:rPr>
              <w:t>會議時心得分享、研習時數。</w:t>
            </w:r>
          </w:p>
        </w:tc>
      </w:tr>
    </w:tbl>
    <w:p w:rsidR="00654863" w:rsidRDefault="00654863" w:rsidP="0063653C">
      <w:pPr>
        <w:snapToGrid w:val="0"/>
        <w:spacing w:after="0" w:line="240" w:lineRule="auto"/>
        <w:rPr>
          <w:rFonts w:ascii="Times New Roman" w:eastAsia="標楷體" w:hAnsi="Times New Roman" w:cs="Times New Roman"/>
          <w:sz w:val="20"/>
          <w:szCs w:val="24"/>
          <w:lang w:eastAsia="zh-TW"/>
        </w:rPr>
      </w:pPr>
    </w:p>
    <w:p w:rsidR="0063653C" w:rsidRPr="0075257A" w:rsidRDefault="0063653C" w:rsidP="0063653C">
      <w:pPr>
        <w:snapToGrid w:val="0"/>
        <w:spacing w:after="0" w:line="240" w:lineRule="auto"/>
        <w:rPr>
          <w:rFonts w:ascii="Times New Roman" w:eastAsia="標楷體" w:hAnsi="Times New Roman" w:cs="Times New Roman"/>
          <w:sz w:val="20"/>
          <w:szCs w:val="24"/>
          <w:lang w:eastAsia="zh-TW"/>
        </w:rPr>
      </w:pPr>
      <w:r w:rsidRPr="0075257A">
        <w:rPr>
          <w:rFonts w:ascii="Times New Roman" w:eastAsia="標楷體" w:hAnsi="Times New Roman" w:cs="Times New Roman" w:hint="eastAsia"/>
          <w:sz w:val="20"/>
          <w:szCs w:val="24"/>
          <w:lang w:eastAsia="zh-TW"/>
        </w:rPr>
        <w:t>十一</w:t>
      </w:r>
      <w:r w:rsidRPr="0075257A">
        <w:rPr>
          <w:rFonts w:ascii="Times New Roman" w:eastAsia="標楷體" w:hAnsi="Times New Roman" w:cs="Times New Roman"/>
          <w:sz w:val="20"/>
          <w:szCs w:val="24"/>
          <w:lang w:eastAsia="zh-TW"/>
        </w:rPr>
        <w:t>、預期成效</w:t>
      </w:r>
    </w:p>
    <w:p w:rsidR="0063653C" w:rsidRPr="0075257A" w:rsidRDefault="0063653C" w:rsidP="0063653C">
      <w:pPr>
        <w:snapToGrid w:val="0"/>
        <w:spacing w:after="0" w:line="240" w:lineRule="auto"/>
        <w:rPr>
          <w:rFonts w:ascii="Times New Roman" w:eastAsia="標楷體" w:hAnsi="Times New Roman" w:cs="Times New Roman"/>
          <w:sz w:val="20"/>
          <w:szCs w:val="20"/>
          <w:lang w:eastAsia="zh-TW"/>
        </w:rPr>
      </w:pPr>
      <w:r w:rsidRPr="0075257A">
        <w:rPr>
          <w:rFonts w:ascii="Times New Roman" w:eastAsia="標楷體" w:hAnsi="Times New Roman" w:cs="Times New Roman"/>
          <w:sz w:val="20"/>
          <w:szCs w:val="24"/>
          <w:lang w:eastAsia="zh-TW"/>
        </w:rPr>
        <w:t>（一）</w:t>
      </w:r>
      <w:r w:rsidRPr="0075257A">
        <w:rPr>
          <w:rFonts w:ascii="Times New Roman" w:eastAsia="標楷體" w:hAnsi="Times New Roman" w:cs="Times New Roman" w:hint="eastAsia"/>
          <w:sz w:val="20"/>
          <w:szCs w:val="24"/>
          <w:lang w:eastAsia="zh-TW"/>
        </w:rPr>
        <w:t>團員視野拓展、激盪更多教學創意火花</w:t>
      </w:r>
      <w:r w:rsidRPr="0075257A">
        <w:rPr>
          <w:rFonts w:ascii="Times New Roman" w:eastAsia="標楷體" w:hAnsi="Times New Roman" w:cs="Times New Roman" w:hint="eastAsia"/>
          <w:sz w:val="20"/>
          <w:szCs w:val="20"/>
          <w:lang w:eastAsia="zh-TW"/>
        </w:rPr>
        <w:t>。</w:t>
      </w:r>
    </w:p>
    <w:p w:rsidR="0063653C" w:rsidRPr="0075257A" w:rsidRDefault="0063653C" w:rsidP="0063653C">
      <w:pPr>
        <w:snapToGrid w:val="0"/>
        <w:spacing w:after="0" w:line="240" w:lineRule="auto"/>
        <w:rPr>
          <w:rFonts w:ascii="Times New Roman" w:eastAsia="標楷體" w:hAnsi="Times New Roman" w:cs="Times New Roman"/>
          <w:sz w:val="18"/>
          <w:szCs w:val="24"/>
          <w:lang w:eastAsia="zh-TW"/>
        </w:rPr>
      </w:pPr>
      <w:r w:rsidRPr="0075257A">
        <w:rPr>
          <w:rFonts w:ascii="Times New Roman" w:eastAsia="標楷體" w:hAnsi="Times New Roman" w:cs="Times New Roman"/>
          <w:sz w:val="20"/>
          <w:szCs w:val="20"/>
          <w:lang w:eastAsia="zh-TW"/>
        </w:rPr>
        <w:t>（二）</w:t>
      </w:r>
      <w:r w:rsidRPr="0075257A">
        <w:rPr>
          <w:rFonts w:ascii="Times New Roman" w:eastAsia="標楷體" w:hAnsi="Times New Roman" w:cs="Times New Roman" w:hint="eastAsia"/>
          <w:sz w:val="20"/>
          <w:szCs w:val="20"/>
          <w:lang w:eastAsia="zh-TW"/>
        </w:rPr>
        <w:t>將參訪內涵轉化後，設計創新素養教學設計方案，帶入藝術與人文教學現場。</w:t>
      </w:r>
    </w:p>
    <w:p w:rsidR="00654863" w:rsidRDefault="00654863" w:rsidP="0063653C">
      <w:pPr>
        <w:snapToGrid w:val="0"/>
        <w:spacing w:after="0" w:line="240" w:lineRule="auto"/>
        <w:rPr>
          <w:rFonts w:ascii="Times New Roman" w:eastAsia="標楷體" w:hAnsi="Times New Roman" w:cs="Times New Roman"/>
          <w:sz w:val="20"/>
          <w:szCs w:val="20"/>
          <w:lang w:eastAsia="zh-TW"/>
        </w:rPr>
      </w:pPr>
    </w:p>
    <w:p w:rsidR="0063653C" w:rsidRPr="0075257A" w:rsidRDefault="0063653C" w:rsidP="0063653C">
      <w:pPr>
        <w:snapToGrid w:val="0"/>
        <w:spacing w:after="0" w:line="240" w:lineRule="auto"/>
        <w:rPr>
          <w:rFonts w:ascii="標楷體" w:eastAsia="標楷體" w:hAnsi="標楷體" w:cs="Times New Roman"/>
          <w:sz w:val="20"/>
          <w:szCs w:val="20"/>
          <w:lang w:eastAsia="zh-TW"/>
        </w:rPr>
      </w:pPr>
      <w:r w:rsidRPr="0075257A">
        <w:rPr>
          <w:rFonts w:ascii="Times New Roman" w:eastAsia="標楷體" w:hAnsi="Times New Roman" w:cs="Times New Roman" w:hint="eastAsia"/>
          <w:sz w:val="20"/>
          <w:szCs w:val="20"/>
          <w:lang w:eastAsia="zh-TW"/>
        </w:rPr>
        <w:t>十二</w:t>
      </w:r>
      <w:r w:rsidRPr="0075257A">
        <w:rPr>
          <w:rFonts w:ascii="標楷體" w:eastAsia="標楷體" w:hAnsi="標楷體" w:cs="Times New Roman" w:hint="eastAsia"/>
          <w:sz w:val="20"/>
          <w:szCs w:val="20"/>
          <w:lang w:eastAsia="zh-TW"/>
        </w:rPr>
        <w:t>、本案聯絡人：莊雅然，連絡電話：0921-308612，Email：</w:t>
      </w:r>
      <w:hyperlink r:id="rId7" w:history="1">
        <w:r w:rsidRPr="0075257A">
          <w:rPr>
            <w:rStyle w:val="a4"/>
            <w:rFonts w:ascii="標楷體" w:eastAsia="標楷體" w:hAnsi="標楷體" w:cs="Times New Roman" w:hint="eastAsia"/>
            <w:sz w:val="20"/>
            <w:szCs w:val="20"/>
            <w:lang w:eastAsia="zh-TW"/>
          </w:rPr>
          <w:t>yajan0311@yahoo.com.tw</w:t>
        </w:r>
      </w:hyperlink>
      <w:r w:rsidRPr="0075257A">
        <w:rPr>
          <w:rFonts w:ascii="標楷體" w:eastAsia="標楷體" w:hAnsi="標楷體" w:cs="Times New Roman" w:hint="eastAsia"/>
          <w:sz w:val="20"/>
          <w:szCs w:val="20"/>
          <w:lang w:eastAsia="zh-TW"/>
        </w:rPr>
        <w:t>。</w:t>
      </w:r>
    </w:p>
    <w:p w:rsidR="00212B3D" w:rsidRDefault="0063653C" w:rsidP="0063653C">
      <w:pPr>
        <w:rPr>
          <w:lang w:eastAsia="zh-TW"/>
        </w:rPr>
      </w:pPr>
      <w:r w:rsidRPr="0075257A">
        <w:rPr>
          <w:rFonts w:ascii="標楷體" w:eastAsia="標楷體" w:hAnsi="標楷體" w:cs="Times New Roman" w:hint="eastAsia"/>
          <w:sz w:val="20"/>
          <w:szCs w:val="20"/>
          <w:lang w:eastAsia="zh-TW"/>
        </w:rPr>
        <w:t>十三、本實施計畫呈彰化縣教育處核備後實施，若有未盡事宜得予以修正。</w:t>
      </w:r>
    </w:p>
    <w:sectPr w:rsidR="00212B3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54" w:rsidRDefault="008B4F54" w:rsidP="00AF448C">
      <w:pPr>
        <w:spacing w:after="0" w:line="240" w:lineRule="auto"/>
      </w:pPr>
      <w:r>
        <w:separator/>
      </w:r>
    </w:p>
  </w:endnote>
  <w:endnote w:type="continuationSeparator" w:id="0">
    <w:p w:rsidR="008B4F54" w:rsidRDefault="008B4F54" w:rsidP="00AF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54" w:rsidRDefault="008B4F54" w:rsidP="00AF448C">
      <w:pPr>
        <w:spacing w:after="0" w:line="240" w:lineRule="auto"/>
      </w:pPr>
      <w:r>
        <w:separator/>
      </w:r>
    </w:p>
  </w:footnote>
  <w:footnote w:type="continuationSeparator" w:id="0">
    <w:p w:rsidR="008B4F54" w:rsidRDefault="008B4F54" w:rsidP="00AF4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3C"/>
    <w:rsid w:val="00212B3D"/>
    <w:rsid w:val="0063653C"/>
    <w:rsid w:val="00654863"/>
    <w:rsid w:val="008B4F54"/>
    <w:rsid w:val="008D4E90"/>
    <w:rsid w:val="00AF448C"/>
    <w:rsid w:val="00E75444"/>
    <w:rsid w:val="00ED5683"/>
    <w:rsid w:val="00F8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3C"/>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3653C"/>
    <w:rPr>
      <w:color w:val="0563C1" w:themeColor="hyperlink"/>
      <w:u w:val="single"/>
    </w:rPr>
  </w:style>
  <w:style w:type="paragraph" w:styleId="a5">
    <w:name w:val="header"/>
    <w:basedOn w:val="a"/>
    <w:link w:val="a6"/>
    <w:uiPriority w:val="99"/>
    <w:unhideWhenUsed/>
    <w:rsid w:val="00AF448C"/>
    <w:pPr>
      <w:tabs>
        <w:tab w:val="center" w:pos="4153"/>
        <w:tab w:val="right" w:pos="8306"/>
      </w:tabs>
      <w:snapToGrid w:val="0"/>
    </w:pPr>
    <w:rPr>
      <w:sz w:val="20"/>
      <w:szCs w:val="20"/>
    </w:rPr>
  </w:style>
  <w:style w:type="character" w:customStyle="1" w:styleId="a6">
    <w:name w:val="頁首 字元"/>
    <w:basedOn w:val="a0"/>
    <w:link w:val="a5"/>
    <w:uiPriority w:val="99"/>
    <w:rsid w:val="00AF448C"/>
    <w:rPr>
      <w:kern w:val="0"/>
      <w:sz w:val="20"/>
      <w:szCs w:val="20"/>
      <w:lang w:eastAsia="en-US"/>
    </w:rPr>
  </w:style>
  <w:style w:type="paragraph" w:styleId="a7">
    <w:name w:val="footer"/>
    <w:basedOn w:val="a"/>
    <w:link w:val="a8"/>
    <w:uiPriority w:val="99"/>
    <w:unhideWhenUsed/>
    <w:rsid w:val="00AF448C"/>
    <w:pPr>
      <w:tabs>
        <w:tab w:val="center" w:pos="4153"/>
        <w:tab w:val="right" w:pos="8306"/>
      </w:tabs>
      <w:snapToGrid w:val="0"/>
    </w:pPr>
    <w:rPr>
      <w:sz w:val="20"/>
      <w:szCs w:val="20"/>
    </w:rPr>
  </w:style>
  <w:style w:type="character" w:customStyle="1" w:styleId="a8">
    <w:name w:val="頁尾 字元"/>
    <w:basedOn w:val="a0"/>
    <w:link w:val="a7"/>
    <w:uiPriority w:val="99"/>
    <w:rsid w:val="00AF448C"/>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3C"/>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3653C"/>
    <w:rPr>
      <w:color w:val="0563C1" w:themeColor="hyperlink"/>
      <w:u w:val="single"/>
    </w:rPr>
  </w:style>
  <w:style w:type="paragraph" w:styleId="a5">
    <w:name w:val="header"/>
    <w:basedOn w:val="a"/>
    <w:link w:val="a6"/>
    <w:uiPriority w:val="99"/>
    <w:unhideWhenUsed/>
    <w:rsid w:val="00AF448C"/>
    <w:pPr>
      <w:tabs>
        <w:tab w:val="center" w:pos="4153"/>
        <w:tab w:val="right" w:pos="8306"/>
      </w:tabs>
      <w:snapToGrid w:val="0"/>
    </w:pPr>
    <w:rPr>
      <w:sz w:val="20"/>
      <w:szCs w:val="20"/>
    </w:rPr>
  </w:style>
  <w:style w:type="character" w:customStyle="1" w:styleId="a6">
    <w:name w:val="頁首 字元"/>
    <w:basedOn w:val="a0"/>
    <w:link w:val="a5"/>
    <w:uiPriority w:val="99"/>
    <w:rsid w:val="00AF448C"/>
    <w:rPr>
      <w:kern w:val="0"/>
      <w:sz w:val="20"/>
      <w:szCs w:val="20"/>
      <w:lang w:eastAsia="en-US"/>
    </w:rPr>
  </w:style>
  <w:style w:type="paragraph" w:styleId="a7">
    <w:name w:val="footer"/>
    <w:basedOn w:val="a"/>
    <w:link w:val="a8"/>
    <w:uiPriority w:val="99"/>
    <w:unhideWhenUsed/>
    <w:rsid w:val="00AF448C"/>
    <w:pPr>
      <w:tabs>
        <w:tab w:val="center" w:pos="4153"/>
        <w:tab w:val="right" w:pos="8306"/>
      </w:tabs>
      <w:snapToGrid w:val="0"/>
    </w:pPr>
    <w:rPr>
      <w:sz w:val="20"/>
      <w:szCs w:val="20"/>
    </w:rPr>
  </w:style>
  <w:style w:type="character" w:customStyle="1" w:styleId="a8">
    <w:name w:val="頁尾 字元"/>
    <w:basedOn w:val="a0"/>
    <w:link w:val="a7"/>
    <w:uiPriority w:val="99"/>
    <w:rsid w:val="00AF448C"/>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jan0311@yahoo.com.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Yajan Chuang</dc:creator>
  <cp:keywords/>
  <dc:description/>
  <cp:lastModifiedBy>user</cp:lastModifiedBy>
  <cp:revision>5</cp:revision>
  <dcterms:created xsi:type="dcterms:W3CDTF">2017-02-24T03:36:00Z</dcterms:created>
  <dcterms:modified xsi:type="dcterms:W3CDTF">2017-03-20T02:11:00Z</dcterms:modified>
</cp:coreProperties>
</file>