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16" w:rsidRPr="0098365D" w:rsidRDefault="00C46716" w:rsidP="0098365D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98365D">
        <w:rPr>
          <w:rFonts w:ascii="標楷體" w:eastAsia="標楷體" w:hAnsi="標楷體" w:hint="eastAsia"/>
          <w:b/>
          <w:color w:val="000000"/>
          <w:sz w:val="36"/>
          <w:szCs w:val="40"/>
        </w:rPr>
        <w:t>公立國民小學及國民中學合併或停辦準則</w:t>
      </w:r>
    </w:p>
    <w:p w:rsidR="00A657B0" w:rsidRPr="0098365D" w:rsidRDefault="00EF3E34" w:rsidP="0098365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C46716" w:rsidRPr="0098365D">
        <w:rPr>
          <w:rFonts w:ascii="標楷體" w:eastAsia="標楷體" w:hAnsi="標楷體" w:hint="eastAsia"/>
          <w:color w:val="000000"/>
          <w:sz w:val="28"/>
          <w:szCs w:val="28"/>
        </w:rPr>
        <w:t>本準則依國民教育法（以下簡稱本法）第四條之一第一項規定訂定之。</w:t>
      </w:r>
    </w:p>
    <w:p w:rsidR="00C46716" w:rsidRPr="0098365D" w:rsidRDefault="00C46716" w:rsidP="0098365D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第二條</w:t>
      </w:r>
      <w:r w:rsidR="00EF3E3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本準則用詞，定義如下：</w:t>
      </w:r>
    </w:p>
    <w:p w:rsidR="00C46716" w:rsidRPr="0098365D" w:rsidRDefault="00C46716" w:rsidP="00EF3E34">
      <w:pPr>
        <w:pStyle w:val="a3"/>
        <w:spacing w:line="480" w:lineRule="exact"/>
        <w:ind w:leftChars="354" w:left="1413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一、合併：指學校併入其他學校，改制成該學校之分校、分班或學部，不再具有單獨法定地位，仍繼續在原校址進行教學活動。</w:t>
      </w:r>
    </w:p>
    <w:p w:rsidR="00C46716" w:rsidRPr="0098365D" w:rsidRDefault="00C46716" w:rsidP="0098365D">
      <w:pPr>
        <w:pStyle w:val="a3"/>
        <w:spacing w:line="480" w:lineRule="exact"/>
        <w:ind w:leftChars="354" w:left="14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二、停辦：指學校停止辦理國民教育，不再進行教學活動，原學校組織編制裁撤(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)；分校、分班、學部停止教學活動者，亦同。</w:t>
      </w:r>
    </w:p>
    <w:p w:rsidR="00C46716" w:rsidRPr="0098365D" w:rsidRDefault="00C46716" w:rsidP="0098365D">
      <w:pPr>
        <w:pStyle w:val="a3"/>
        <w:spacing w:line="480" w:lineRule="exact"/>
        <w:ind w:leftChars="354" w:left="14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三、分校：指直轄市、縣（市）政府（以下簡稱地方主管機關）所屬公立國民小學或國民中學（以下簡稱學校）因教學實際需要，在同一學區內之其他地點，設置隸屬於本校，由若干班級所組成，得置主任一人，並得設行政分支單位之教學單位。</w:t>
      </w:r>
    </w:p>
    <w:p w:rsidR="00C46716" w:rsidRPr="0098365D" w:rsidRDefault="00C46716" w:rsidP="0098365D">
      <w:pPr>
        <w:pStyle w:val="a3"/>
        <w:spacing w:line="480" w:lineRule="exact"/>
        <w:ind w:leftChars="354" w:left="14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四、分班：指學校因教學實際需要，在同一學區內之其他地點，設置隸屬於本校，並得配置教師若干人之教學單位。</w:t>
      </w:r>
    </w:p>
    <w:p w:rsidR="00C46716" w:rsidRPr="0098365D" w:rsidRDefault="00C46716" w:rsidP="0098365D">
      <w:pPr>
        <w:pStyle w:val="a3"/>
        <w:spacing w:line="480" w:lineRule="exact"/>
        <w:ind w:leftChars="354" w:left="14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五、學部：指高級中等以下學校附設之國民中學部（以下簡稱國中部）、國民小學部（以下簡稱國小部）。</w:t>
      </w:r>
    </w:p>
    <w:p w:rsidR="00C46716" w:rsidRPr="0098365D" w:rsidRDefault="00C46716" w:rsidP="00975096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第三條</w:t>
      </w:r>
      <w:r w:rsidR="0080724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地方主管機關規劃辦理學校之合併或停辦，應符合下列目的：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一、促進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學生同儕互動。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二、培養群體多元學習。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三、有效整合教育資源。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四、建構優質學習環境。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五、均衡城鄉教育功能。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六、確保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學生就學權益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七、傳承地區族群文化。</w:t>
      </w:r>
    </w:p>
    <w:p w:rsidR="00C46716" w:rsidRPr="0098365D" w:rsidRDefault="00C46716" w:rsidP="00EF3E34">
      <w:pPr>
        <w:pStyle w:val="a3"/>
        <w:spacing w:line="480" w:lineRule="exact"/>
        <w:ind w:leftChars="295" w:left="708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八、達成國民教育目標。</w:t>
      </w:r>
    </w:p>
    <w:p w:rsidR="00C46716" w:rsidRPr="0098365D" w:rsidRDefault="00C46716" w:rsidP="00975096">
      <w:pPr>
        <w:pStyle w:val="a3"/>
        <w:spacing w:line="480" w:lineRule="exact"/>
        <w:ind w:leftChars="472" w:left="1133" w:firstLine="28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學校之合併、停辦，應以學年度或學期之起始日為生效日。</w:t>
      </w:r>
    </w:p>
    <w:p w:rsidR="00C46716" w:rsidRPr="0098365D" w:rsidRDefault="00C46716" w:rsidP="00975096">
      <w:pPr>
        <w:pStyle w:val="a3"/>
        <w:spacing w:line="480" w:lineRule="exact"/>
        <w:ind w:leftChars="472" w:left="1133" w:firstLine="28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原住民重點學校之合併或停辦，依原住民族教育法相關規定辦理。</w:t>
      </w:r>
    </w:p>
    <w:p w:rsidR="00C46716" w:rsidRPr="0098365D" w:rsidRDefault="00C46716" w:rsidP="00EF3E34">
      <w:pPr>
        <w:shd w:val="clear" w:color="auto" w:fill="FFFFFF"/>
        <w:tabs>
          <w:tab w:val="left" w:pos="4058"/>
        </w:tabs>
        <w:spacing w:line="480" w:lineRule="exact"/>
        <w:ind w:left="848" w:rightChars="-8" w:right="-19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第四條</w:t>
      </w:r>
      <w:r w:rsidR="00EF3E3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學校之合併或停辦應確保學生就學權益，學生總人數不滿五十人之學校，地方主管機關得鼓勵學校採取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混齡編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班、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混齡教學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之方式，或將學校委託私人辦理。</w:t>
      </w:r>
    </w:p>
    <w:p w:rsidR="00C46716" w:rsidRPr="0098365D" w:rsidRDefault="00C46716" w:rsidP="00EF3E34">
      <w:pPr>
        <w:tabs>
          <w:tab w:val="left" w:pos="1276"/>
        </w:tabs>
        <w:spacing w:line="480" w:lineRule="exact"/>
        <w:ind w:leftChars="117" w:left="849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F3E3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學校新生或各年級學生有一人以上者，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均應開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班，並得辦理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混齡編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班、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混齡教學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；地方主管機關不得於自治法規中規定，學生不足一定人數者不予成班。</w:t>
      </w:r>
    </w:p>
    <w:p w:rsidR="00C46716" w:rsidRPr="0098365D" w:rsidRDefault="00C46716" w:rsidP="00975096">
      <w:pPr>
        <w:spacing w:line="480" w:lineRule="exact"/>
        <w:ind w:leftChars="175" w:left="988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F3E3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中央主管機關就前二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項混齡編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班、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混齡教學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，或委託私人辦理之事項，得給予經費補助。</w:t>
      </w:r>
    </w:p>
    <w:p w:rsidR="00C46716" w:rsidRPr="0098365D" w:rsidRDefault="00C46716" w:rsidP="005671FB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第五條</w:t>
      </w:r>
      <w:r w:rsidR="00EF3E3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學校有下列情形之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者，不得停辦。但經學區內設有戶籍之選舉權人書面</w:t>
      </w:r>
      <w:r w:rsidRPr="005671FB">
        <w:rPr>
          <w:rFonts w:ascii="標楷體" w:eastAsia="標楷體" w:hAnsi="標楷體" w:hint="eastAsia"/>
          <w:color w:val="000000"/>
          <w:sz w:val="28"/>
          <w:szCs w:val="28"/>
        </w:rPr>
        <w:t>連署達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5671FB">
        <w:rPr>
          <w:rFonts w:ascii="標楷體" w:eastAsia="標楷體" w:hAnsi="標楷體" w:hint="eastAsia"/>
          <w:color w:val="000000"/>
          <w:sz w:val="28"/>
          <w:szCs w:val="28"/>
        </w:rPr>
        <w:t>分之一以上同意，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或確實已無適齡學生者，不在此限：</w:t>
      </w:r>
    </w:p>
    <w:p w:rsidR="00C46716" w:rsidRPr="0098365D" w:rsidRDefault="00C46716" w:rsidP="005671FB">
      <w:pPr>
        <w:spacing w:line="480" w:lineRule="exact"/>
        <w:ind w:leftChars="354" w:left="14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一、同一鄉（鎮、市、區）只有一所國民小學（國小部）或國民中學（國中部）。</w:t>
      </w:r>
    </w:p>
    <w:p w:rsidR="00C46716" w:rsidRPr="0098365D" w:rsidRDefault="00C46716" w:rsidP="005671FB">
      <w:pPr>
        <w:spacing w:line="480" w:lineRule="exact"/>
        <w:ind w:leftChars="323" w:left="775" w:firstLineChars="26" w:firstLine="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二、到鄰近同級學校之交通，有重大安全顧慮。</w:t>
      </w:r>
    </w:p>
    <w:p w:rsidR="00C46716" w:rsidRPr="0098365D" w:rsidRDefault="00C46716" w:rsidP="002F0F99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5671F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學校之合併或停辦，應由地方主管機關依本法第四條之一第二項之規定，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進行專案評估及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辦理公聽會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，經各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地方主管機關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教育審議委員會（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以下簡稱教審會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）審議通過後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為之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，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送中央主管機關備查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6716" w:rsidRPr="0098365D" w:rsidRDefault="00C46716" w:rsidP="00D96063">
      <w:pPr>
        <w:spacing w:line="480" w:lineRule="exact"/>
        <w:ind w:leftChars="354" w:left="85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前項專案評估，應由地方主管機關規劃合併或停辦之方案，並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擬具校園空間利用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財務支援計畫，邀請學者專家、家長代表、學校教職員代表、地方社區人士及相關人員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組成評估小組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進行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之；其涉及原住民地區之學校者，評估小組應納入學區內原住民族之代表。</w:t>
      </w:r>
    </w:p>
    <w:p w:rsidR="00C46716" w:rsidRPr="0098365D" w:rsidRDefault="00C46716" w:rsidP="0098365D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8365D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AC634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專案評估之項目如下：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一、學生數。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二、學區內學齡人口流失情形。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三、社區人口成長情形。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四、與同級公立學校之距離。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五、與鄰近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學校間有無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公共交通工具。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六、校齡。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七、合併後之學校是否需再增建教室及充實設備。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八、學校教室屋齡。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九、社區或部落文化傳承及經濟發展。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十、社區對學校之依賴程度。</w:t>
      </w:r>
    </w:p>
    <w:p w:rsidR="00C46716" w:rsidRPr="0098365D" w:rsidRDefault="00C46716" w:rsidP="00AC6340">
      <w:pPr>
        <w:spacing w:line="480" w:lineRule="exact"/>
        <w:ind w:leftChars="118" w:left="283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十一、其他地方主管機關指定之項目。</w:t>
      </w:r>
    </w:p>
    <w:p w:rsidR="00C46716" w:rsidRPr="0098365D" w:rsidRDefault="00C46716" w:rsidP="00AC6340">
      <w:pPr>
        <w:spacing w:line="480" w:lineRule="exact"/>
        <w:ind w:leftChars="354" w:left="85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專案評估結果，認有進行合併之必要者，地方主管機關應指定擬合併學校；認有停辦之必要者，應指定學生擬改分發學校；並應於學區內辦理公聽會後，將評估結果連同公聽會紀錄，送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所屬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教審會</w:t>
      </w:r>
      <w:proofErr w:type="gramEnd"/>
      <w:r w:rsidRPr="0098365D">
        <w:rPr>
          <w:rFonts w:ascii="標楷體" w:eastAsia="標楷體" w:hAnsi="標楷體"/>
          <w:color w:val="000000"/>
          <w:sz w:val="28"/>
          <w:szCs w:val="28"/>
        </w:rPr>
        <w:t>審議。</w:t>
      </w:r>
    </w:p>
    <w:p w:rsidR="00C46716" w:rsidRPr="0098365D" w:rsidRDefault="00C46716" w:rsidP="00713CAE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第七條</w:t>
      </w:r>
      <w:r w:rsidR="00713CA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教審會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審議結果，認有合併必要者，地方主管機關得調整學區，將原學校併入擬合併學校，改制為分校或學部；原學校學生總人數不足十人者，得改制為分班。</w:t>
      </w:r>
    </w:p>
    <w:p w:rsidR="00C46716" w:rsidRPr="0098365D" w:rsidRDefault="00C46716" w:rsidP="00713CAE">
      <w:pPr>
        <w:spacing w:line="480" w:lineRule="exact"/>
        <w:ind w:leftChars="354" w:left="85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被合併學校之校長，應由地方主管機關參酌其意願，予以參加校長遴選、回任教師、專案安置，或依法辦理退休或資遣；編制內教職員工，隨同移撥至合併後存續學校，或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聘、調任至其他學校，繼續任職；編制外教學人員，其與原學校所訂契約，由合併後存續學校承受原學校之權利義務至契約期限屆滿。</w:t>
      </w:r>
    </w:p>
    <w:p w:rsidR="00C46716" w:rsidRPr="0098365D" w:rsidRDefault="00C46716" w:rsidP="00713CAE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第八條</w:t>
      </w:r>
      <w:r w:rsidR="00713CA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教審會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審議結果，認有停辦必要者，地方主管機關得調整學區，將學生改分發至鄰近學校或輔導轉學。</w:t>
      </w:r>
    </w:p>
    <w:p w:rsidR="00C46716" w:rsidRPr="0098365D" w:rsidRDefault="00C46716" w:rsidP="00713CAE">
      <w:pPr>
        <w:spacing w:line="4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停辦學校之校長，應由地方主管機關參酌其意願，予以參加校長遴選、回任教師、專案安置，或依法規辦理退休或資遣；編制內教職員工，應協助辦理調任、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聘，或依其適用之法規辦理退休或資遣。但分校、分班、學部停辦者，教職員工應回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本校工作或</w:t>
      </w:r>
      <w:proofErr w:type="gramStart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聘、調任至其他學校，繼續任職。</w:t>
      </w:r>
    </w:p>
    <w:p w:rsidR="00C46716" w:rsidRPr="0098365D" w:rsidRDefault="00C46716" w:rsidP="00713CAE">
      <w:pPr>
        <w:spacing w:line="4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原學校依教育人員相關法規聘為專任或兼任之編制外教學人員，契約期限尚未屆滿者，應提前終止契約，並給予相當之補償；契約期限屆滿者，不予續聘。</w:t>
      </w:r>
    </w:p>
    <w:p w:rsidR="00C46716" w:rsidRPr="0098365D" w:rsidRDefault="00C46716" w:rsidP="00713CAE">
      <w:pPr>
        <w:spacing w:line="4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原學校適用勞動基準法之勞工，應由原學校依法預告終止勞動契約，並依適用之法律規定，給付資遣費或退休金。</w:t>
      </w:r>
    </w:p>
    <w:p w:rsidR="00C46716" w:rsidRPr="0098365D" w:rsidRDefault="00C46716" w:rsidP="00713CAE">
      <w:pPr>
        <w:spacing w:line="4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 xml:space="preserve">    原學校現有依工友管理要點（原事務管理規則）進用之工友（包括技工、駕駛），應由地方主管機關專案安置；其工作年資，並應由安置機關（構）繼續予以承認。</w:t>
      </w:r>
    </w:p>
    <w:p w:rsidR="00C46716" w:rsidRPr="0098365D" w:rsidRDefault="00C46716" w:rsidP="00713CAE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第九條</w:t>
      </w:r>
      <w:r w:rsidR="00713CA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學校或其分校、分班、學部停辦後，學生改分發至鄰近學校或回本校就讀者，地方主管機關應補助交通費、交通保險費、安排學生交通接送或住宿相關事宜，並追蹤其學習狀況；必要時，應給予生活及課業輔導。</w:t>
      </w:r>
    </w:p>
    <w:p w:rsidR="00C46716" w:rsidRPr="0098365D" w:rsidRDefault="00C46716" w:rsidP="00713CAE">
      <w:pPr>
        <w:spacing w:line="480" w:lineRule="exact"/>
        <w:ind w:leftChars="354" w:left="85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學校或其分校、分班、學部停辦後，地方主管機關應依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校園空間利用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計畫，活化其功能，並定期加以檢視及檢討其利用情形。</w:t>
      </w:r>
    </w:p>
    <w:p w:rsidR="00C46716" w:rsidRPr="0098365D" w:rsidRDefault="00C46716" w:rsidP="00713CAE">
      <w:pPr>
        <w:spacing w:line="480" w:lineRule="exact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第十條</w:t>
      </w:r>
      <w:r w:rsidR="00713CA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地方主管機關應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依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98365D">
        <w:rPr>
          <w:rFonts w:ascii="標楷體" w:eastAsia="標楷體" w:hAnsi="標楷體"/>
          <w:color w:val="000000"/>
          <w:sz w:val="28"/>
          <w:szCs w:val="28"/>
        </w:rPr>
        <w:t>準則之規定，訂定有關合併或停辦之自治法規。</w:t>
      </w:r>
    </w:p>
    <w:p w:rsidR="00C46716" w:rsidRPr="0098365D" w:rsidRDefault="00C46716" w:rsidP="0098365D">
      <w:pPr>
        <w:spacing w:line="480" w:lineRule="exact"/>
        <w:rPr>
          <w:sz w:val="28"/>
          <w:szCs w:val="28"/>
        </w:rPr>
      </w:pP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第十一條</w:t>
      </w:r>
      <w:r w:rsidR="00713CA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8365D">
        <w:rPr>
          <w:rFonts w:ascii="標楷體" w:eastAsia="標楷體" w:hAnsi="標楷體" w:hint="eastAsia"/>
          <w:color w:val="000000"/>
          <w:sz w:val="28"/>
          <w:szCs w:val="28"/>
        </w:rPr>
        <w:t>本準則自發布日施行。</w:t>
      </w:r>
    </w:p>
    <w:sectPr w:rsidR="00C46716" w:rsidRPr="0098365D" w:rsidSect="009B1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2F" w:rsidRDefault="00D77C2F" w:rsidP="0014651A">
      <w:r>
        <w:separator/>
      </w:r>
    </w:p>
  </w:endnote>
  <w:endnote w:type="continuationSeparator" w:id="0">
    <w:p w:rsidR="00D77C2F" w:rsidRDefault="00D77C2F" w:rsidP="0014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2F" w:rsidRDefault="00D77C2F" w:rsidP="0014651A">
      <w:r>
        <w:separator/>
      </w:r>
    </w:p>
  </w:footnote>
  <w:footnote w:type="continuationSeparator" w:id="0">
    <w:p w:rsidR="00D77C2F" w:rsidRDefault="00D77C2F" w:rsidP="0014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356"/>
    <w:multiLevelType w:val="hybridMultilevel"/>
    <w:tmpl w:val="3856AFE8"/>
    <w:lvl w:ilvl="0" w:tplc="A22E4CC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16"/>
    <w:rsid w:val="0014651A"/>
    <w:rsid w:val="002F0F99"/>
    <w:rsid w:val="00486A63"/>
    <w:rsid w:val="005671FB"/>
    <w:rsid w:val="005724F0"/>
    <w:rsid w:val="006422E4"/>
    <w:rsid w:val="00713CAE"/>
    <w:rsid w:val="00807241"/>
    <w:rsid w:val="00927743"/>
    <w:rsid w:val="00975096"/>
    <w:rsid w:val="0098365D"/>
    <w:rsid w:val="009B1B33"/>
    <w:rsid w:val="00A657B0"/>
    <w:rsid w:val="00A66A22"/>
    <w:rsid w:val="00AC6340"/>
    <w:rsid w:val="00C46716"/>
    <w:rsid w:val="00D77C2F"/>
    <w:rsid w:val="00D96063"/>
    <w:rsid w:val="00E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1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4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651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65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1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dcterms:created xsi:type="dcterms:W3CDTF">2017-01-10T00:41:00Z</dcterms:created>
  <dcterms:modified xsi:type="dcterms:W3CDTF">2017-01-10T00:41:00Z</dcterms:modified>
</cp:coreProperties>
</file>