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2571" w:rsidRPr="005C0FC0" w:rsidRDefault="00672571">
      <w:pPr>
        <w:pStyle w:val="10"/>
        <w:jc w:val="center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8"/>
          <w:szCs w:val="28"/>
        </w:rPr>
        <w:t>彰化縣</w:t>
      </w:r>
      <w:proofErr w:type="gramStart"/>
      <w:r w:rsidRPr="005C0FC0">
        <w:rPr>
          <w:rFonts w:ascii="標楷體" w:eastAsia="標楷體" w:hAnsi="標楷體" w:cs="標楷體"/>
          <w:color w:val="auto"/>
          <w:sz w:val="28"/>
          <w:szCs w:val="28"/>
        </w:rPr>
        <w:t>104</w:t>
      </w:r>
      <w:proofErr w:type="gramEnd"/>
      <w:r w:rsidRPr="005C0FC0">
        <w:rPr>
          <w:rFonts w:ascii="標楷體" w:eastAsia="標楷體" w:hAnsi="標楷體" w:cs="標楷體" w:hint="eastAsia"/>
          <w:color w:val="auto"/>
          <w:sz w:val="28"/>
          <w:szCs w:val="28"/>
        </w:rPr>
        <w:t>年度十二年國民基本教育精進國中小教學品質計畫－</w:t>
      </w:r>
    </w:p>
    <w:p w:rsidR="00672571" w:rsidRPr="005C0FC0" w:rsidRDefault="00672571">
      <w:pPr>
        <w:pStyle w:val="10"/>
        <w:jc w:val="center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8"/>
          <w:szCs w:val="28"/>
        </w:rPr>
        <w:t>社會領域國中組「</w:t>
      </w:r>
      <w:bookmarkStart w:id="0" w:name="_GoBack"/>
      <w:r w:rsidRPr="005C0FC0">
        <w:rPr>
          <w:rFonts w:ascii="標楷體" w:eastAsia="標楷體" w:hAnsi="標楷體" w:cs="標楷體" w:hint="eastAsia"/>
          <w:color w:val="auto"/>
          <w:sz w:val="28"/>
          <w:szCs w:val="28"/>
        </w:rPr>
        <w:t>閱讀理解融入社會領域教學策略</w:t>
      </w:r>
      <w:bookmarkEnd w:id="0"/>
      <w:r w:rsidRPr="005C0FC0">
        <w:rPr>
          <w:rFonts w:ascii="標楷體" w:eastAsia="標楷體" w:hAnsi="標楷體" w:cs="標楷體" w:hint="eastAsia"/>
          <w:color w:val="auto"/>
          <w:sz w:val="28"/>
          <w:szCs w:val="28"/>
        </w:rPr>
        <w:t>」成果發表</w:t>
      </w:r>
    </w:p>
    <w:p w:rsidR="00672571" w:rsidRPr="005C0FC0" w:rsidRDefault="00672571">
      <w:pPr>
        <w:pStyle w:val="10"/>
        <w:jc w:val="center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8"/>
          <w:szCs w:val="28"/>
        </w:rPr>
        <w:t>研習計畫</w:t>
      </w:r>
    </w:p>
    <w:p w:rsidR="00672571" w:rsidRPr="005C0FC0" w:rsidRDefault="00672571" w:rsidP="00975E34">
      <w:pPr>
        <w:pStyle w:val="10"/>
        <w:numPr>
          <w:ilvl w:val="0"/>
          <w:numId w:val="3"/>
        </w:numPr>
        <w:spacing w:line="440" w:lineRule="exact"/>
        <w:rPr>
          <w:rFonts w:ascii="標楷體" w:eastAsia="標楷體" w:hAnsi="標楷體"/>
          <w:color w:val="auto"/>
          <w:sz w:val="24"/>
          <w:szCs w:val="24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依據：</w:t>
      </w:r>
    </w:p>
    <w:p w:rsidR="00672571" w:rsidRPr="005C0FC0" w:rsidRDefault="00672571" w:rsidP="00975E34">
      <w:pPr>
        <w:pStyle w:val="10"/>
        <w:tabs>
          <w:tab w:val="left" w:pos="960"/>
        </w:tabs>
        <w:spacing w:line="440" w:lineRule="exact"/>
        <w:ind w:left="482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/>
          <w:color w:val="auto"/>
          <w:sz w:val="24"/>
          <w:szCs w:val="24"/>
        </w:rPr>
        <w:t>(</w:t>
      </w:r>
      <w:proofErr w:type="gramStart"/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一</w:t>
      </w:r>
      <w:proofErr w:type="gramEnd"/>
      <w:r w:rsidRPr="005C0FC0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教育部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國民及學前教育署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補助</w:t>
      </w:r>
      <w:r w:rsidRPr="005C0FC0">
        <w:rPr>
          <w:rFonts w:ascii="標楷體" w:eastAsia="標楷體" w:hAnsi="標楷體" w:cs="標楷體"/>
          <w:color w:val="auto"/>
          <w:sz w:val="24"/>
          <w:szCs w:val="24"/>
        </w:rPr>
        <w:t>104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年精進教學要點辦理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672571" w:rsidRPr="005C0FC0" w:rsidRDefault="00672571" w:rsidP="00975E34">
      <w:pPr>
        <w:pStyle w:val="10"/>
        <w:tabs>
          <w:tab w:val="left" w:pos="1920"/>
        </w:tabs>
        <w:spacing w:line="440" w:lineRule="exact"/>
        <w:ind w:left="960" w:hanging="958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/>
          <w:color w:val="auto"/>
          <w:sz w:val="24"/>
          <w:szCs w:val="24"/>
        </w:rPr>
        <w:t xml:space="preserve">    (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二</w:t>
      </w:r>
      <w:r w:rsidRPr="005C0FC0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彰化縣政府九年一貫課程教學輔導團</w:t>
      </w:r>
      <w:proofErr w:type="gramStart"/>
      <w:r w:rsidRPr="005C0FC0">
        <w:rPr>
          <w:rFonts w:ascii="標楷體" w:eastAsia="標楷體" w:hAnsi="標楷體" w:cs="標楷體"/>
          <w:color w:val="auto"/>
          <w:sz w:val="24"/>
          <w:szCs w:val="24"/>
        </w:rPr>
        <w:t>104</w:t>
      </w:r>
      <w:proofErr w:type="gramEnd"/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年度社會學習領域輔導小組工作計畫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672571" w:rsidRPr="005C0FC0" w:rsidRDefault="00672571" w:rsidP="00975E34">
      <w:pPr>
        <w:pStyle w:val="10"/>
        <w:spacing w:line="440" w:lineRule="exact"/>
        <w:ind w:left="1680" w:hanging="1678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二、目標：</w:t>
      </w:r>
    </w:p>
    <w:p w:rsidR="00672571" w:rsidRPr="005C0FC0" w:rsidRDefault="00672571" w:rsidP="00975E34">
      <w:pPr>
        <w:pStyle w:val="10"/>
        <w:spacing w:line="440" w:lineRule="exact"/>
        <w:ind w:left="1200" w:hanging="718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一</w:t>
      </w:r>
      <w:proofErr w:type="gramStart"/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）</w:t>
      </w:r>
      <w:proofErr w:type="gramEnd"/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形塑教師專業對話與組織專業學習社群的風氣。</w:t>
      </w:r>
    </w:p>
    <w:p w:rsidR="00672571" w:rsidRPr="005C0FC0" w:rsidRDefault="00672571" w:rsidP="00975E34">
      <w:pPr>
        <w:pStyle w:val="10"/>
        <w:spacing w:line="440" w:lineRule="exact"/>
        <w:ind w:left="1080" w:hanging="598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二</w:t>
      </w:r>
      <w:r w:rsidRPr="005C0FC0">
        <w:rPr>
          <w:rFonts w:ascii="標楷體" w:eastAsia="標楷體" w:hAnsi="標楷體" w:cs="標楷體"/>
          <w:color w:val="auto"/>
          <w:sz w:val="24"/>
          <w:szCs w:val="24"/>
        </w:rPr>
        <w:t xml:space="preserve">) 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提升學生學習成效為焦點，將閱讀理解工作坊致力於教學案例研發的成果與各校領域教師分享。</w:t>
      </w:r>
    </w:p>
    <w:p w:rsidR="00672571" w:rsidRPr="005C0FC0" w:rsidRDefault="00672571" w:rsidP="00975E34">
      <w:pPr>
        <w:pStyle w:val="10"/>
        <w:spacing w:line="440" w:lineRule="exact"/>
        <w:ind w:left="1080" w:hanging="598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proofErr w:type="gramStart"/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）</w:t>
      </w:r>
      <w:proofErr w:type="gramEnd"/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由參與閱讀理解工作坊之種子教師分享與撰寫教學實踐案例，激發領域教師轉化與實踐之能力，協助解決課程與教學疑難問題。</w:t>
      </w:r>
    </w:p>
    <w:p w:rsidR="00672571" w:rsidRPr="005C0FC0" w:rsidRDefault="00672571" w:rsidP="00975E34">
      <w:pPr>
        <w:pStyle w:val="10"/>
        <w:tabs>
          <w:tab w:val="left" w:pos="5070"/>
        </w:tabs>
        <w:spacing w:line="440" w:lineRule="exact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三、辦理單位：</w:t>
      </w:r>
    </w:p>
    <w:p w:rsidR="00672571" w:rsidRPr="005C0FC0" w:rsidRDefault="00672571" w:rsidP="00975E34">
      <w:pPr>
        <w:pStyle w:val="10"/>
        <w:spacing w:line="440" w:lineRule="exact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（一）指導單位：教育部</w:t>
      </w:r>
    </w:p>
    <w:p w:rsidR="00672571" w:rsidRPr="005C0FC0" w:rsidRDefault="00672571" w:rsidP="00975E34">
      <w:pPr>
        <w:pStyle w:val="10"/>
        <w:spacing w:line="440" w:lineRule="exact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（二）主辦單位：彰化縣政府</w:t>
      </w:r>
    </w:p>
    <w:p w:rsidR="00672571" w:rsidRPr="005C0FC0" w:rsidRDefault="00672571" w:rsidP="00975E34">
      <w:pPr>
        <w:pStyle w:val="10"/>
        <w:spacing w:line="440" w:lineRule="exact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/>
          <w:color w:val="auto"/>
          <w:sz w:val="24"/>
          <w:szCs w:val="24"/>
        </w:rPr>
        <w:t xml:space="preserve">   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（三）承辦單位：彰化縣立員林國中、國中社會學習領域輔導小組</w:t>
      </w:r>
    </w:p>
    <w:p w:rsidR="00672571" w:rsidRPr="005C0FC0" w:rsidRDefault="00672571" w:rsidP="00545691">
      <w:pPr>
        <w:pStyle w:val="10"/>
        <w:spacing w:line="440" w:lineRule="exact"/>
        <w:ind w:left="545" w:hanging="543"/>
        <w:jc w:val="both"/>
        <w:rPr>
          <w:rFonts w:ascii="標楷體" w:eastAsia="標楷體" w:hAnsi="標楷體"/>
          <w:color w:val="auto"/>
          <w:sz w:val="24"/>
          <w:szCs w:val="24"/>
          <w:u w:val="single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四、研習對象及人數：本縣</w:t>
      </w:r>
      <w:r w:rsidRPr="001E5DD4">
        <w:rPr>
          <w:rFonts w:ascii="標楷體" w:eastAsia="標楷體" w:hAnsi="標楷體" w:cs="標楷體" w:hint="eastAsia"/>
          <w:color w:val="auto"/>
          <w:sz w:val="24"/>
          <w:szCs w:val="24"/>
        </w:rPr>
        <w:t>社會領域閱讀理解策略工作坊種子教師、輔導員或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有興趣之各校社會領域教師共</w:t>
      </w:r>
      <w:r w:rsidRPr="005C0FC0">
        <w:rPr>
          <w:rFonts w:ascii="標楷體" w:eastAsia="標楷體" w:hAnsi="標楷體" w:cs="標楷體"/>
          <w:color w:val="auto"/>
          <w:sz w:val="24"/>
          <w:szCs w:val="24"/>
        </w:rPr>
        <w:t>20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人，並請</w:t>
      </w:r>
      <w:proofErr w:type="gramStart"/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各校惠予</w:t>
      </w:r>
      <w:proofErr w:type="gramEnd"/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參與分享之種子教師公假出席成果發表研習。</w:t>
      </w:r>
    </w:p>
    <w:p w:rsidR="00672571" w:rsidRPr="005C0FC0" w:rsidRDefault="00672571" w:rsidP="00975E34">
      <w:pPr>
        <w:pStyle w:val="10"/>
        <w:spacing w:line="440" w:lineRule="exact"/>
        <w:ind w:left="1680" w:hanging="1678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五、研習日期：</w:t>
      </w:r>
      <w:r w:rsidRPr="005C0FC0">
        <w:rPr>
          <w:rFonts w:ascii="標楷體" w:eastAsia="標楷體" w:hAnsi="標楷體" w:cs="標楷體"/>
          <w:color w:val="auto"/>
          <w:sz w:val="24"/>
          <w:szCs w:val="24"/>
        </w:rPr>
        <w:t>104.11.26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5C0FC0">
        <w:rPr>
          <w:rFonts w:ascii="標楷體" w:eastAsia="標楷體" w:hAnsi="標楷體" w:cs="標楷體"/>
          <w:color w:val="auto"/>
          <w:sz w:val="24"/>
          <w:szCs w:val="24"/>
        </w:rPr>
        <w:t>(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星期四</w:t>
      </w:r>
      <w:r w:rsidRPr="005C0FC0">
        <w:rPr>
          <w:rFonts w:ascii="標楷體" w:eastAsia="標楷體" w:hAnsi="標楷體" w:cs="標楷體"/>
          <w:color w:val="auto"/>
          <w:sz w:val="24"/>
          <w:szCs w:val="24"/>
        </w:rPr>
        <w:t>)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5C0FC0">
        <w:rPr>
          <w:rFonts w:ascii="標楷體" w:eastAsia="標楷體" w:hAnsi="標楷體" w:cs="標楷體"/>
          <w:color w:val="auto"/>
          <w:sz w:val="24"/>
          <w:szCs w:val="24"/>
        </w:rPr>
        <w:t>9:00-12:30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672571" w:rsidRPr="005C0FC0" w:rsidRDefault="00672571" w:rsidP="00975E34">
      <w:pPr>
        <w:pStyle w:val="10"/>
        <w:spacing w:line="440" w:lineRule="exact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六、研習課程表：如附件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一。</w:t>
      </w:r>
    </w:p>
    <w:p w:rsidR="00672571" w:rsidRPr="005C0FC0" w:rsidRDefault="00672571" w:rsidP="00975E34">
      <w:pPr>
        <w:pStyle w:val="10"/>
        <w:spacing w:line="440" w:lineRule="exact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七、研習地點：員林國中校史室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672571" w:rsidRPr="005C0FC0" w:rsidRDefault="00672571" w:rsidP="00975E34">
      <w:pPr>
        <w:pStyle w:val="10"/>
        <w:spacing w:line="440" w:lineRule="exact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八、研習方式：發表、分享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672571" w:rsidRPr="005C0FC0" w:rsidRDefault="00672571" w:rsidP="00975E34">
      <w:pPr>
        <w:pStyle w:val="10"/>
        <w:tabs>
          <w:tab w:val="left" w:pos="540"/>
          <w:tab w:val="left" w:pos="1080"/>
        </w:tabs>
        <w:spacing w:line="440" w:lineRule="exact"/>
        <w:ind w:left="1560" w:hanging="1558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九、注意事項：為響應環保，請研習教師主動自備環保杯。</w:t>
      </w:r>
    </w:p>
    <w:p w:rsidR="00672571" w:rsidRPr="005C0FC0" w:rsidRDefault="00672571" w:rsidP="00975E34">
      <w:pPr>
        <w:pStyle w:val="10"/>
        <w:tabs>
          <w:tab w:val="left" w:pos="540"/>
          <w:tab w:val="left" w:pos="1080"/>
        </w:tabs>
        <w:spacing w:line="440" w:lineRule="exact"/>
        <w:ind w:left="720" w:hanging="718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十、研習時數：全程參與者核予</w:t>
      </w:r>
      <w:r w:rsidRPr="005C0FC0">
        <w:rPr>
          <w:rFonts w:ascii="標楷體" w:eastAsia="標楷體" w:hAnsi="標楷體" w:cs="標楷體"/>
          <w:color w:val="auto"/>
          <w:sz w:val="24"/>
          <w:szCs w:val="24"/>
        </w:rPr>
        <w:t>3</w:t>
      </w: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小時研習時數。</w:t>
      </w:r>
    </w:p>
    <w:p w:rsidR="00672571" w:rsidRPr="005C0FC0" w:rsidRDefault="00672571" w:rsidP="00975E34">
      <w:pPr>
        <w:pStyle w:val="10"/>
        <w:tabs>
          <w:tab w:val="left" w:pos="540"/>
          <w:tab w:val="left" w:pos="720"/>
        </w:tabs>
        <w:spacing w:line="440" w:lineRule="exact"/>
        <w:jc w:val="both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十一、承辦本研習活動之有功人員，依縣府相關獎勵規定予以敘獎。</w:t>
      </w:r>
    </w:p>
    <w:p w:rsidR="00672571" w:rsidRPr="005C0FC0" w:rsidRDefault="00672571" w:rsidP="00975E34">
      <w:pPr>
        <w:pStyle w:val="10"/>
        <w:spacing w:line="440" w:lineRule="exact"/>
        <w:ind w:left="701" w:hanging="699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 w:hint="eastAsia"/>
          <w:color w:val="auto"/>
          <w:sz w:val="24"/>
          <w:szCs w:val="24"/>
        </w:rPr>
        <w:t>十二、本研習計畫呈縣府核可後實施，修正時亦同。</w:t>
      </w:r>
    </w:p>
    <w:p w:rsidR="00672571" w:rsidRPr="005C0FC0" w:rsidRDefault="00672571" w:rsidP="00975E34">
      <w:pPr>
        <w:pStyle w:val="10"/>
        <w:spacing w:line="440" w:lineRule="exact"/>
        <w:ind w:left="701" w:hanging="699"/>
        <w:rPr>
          <w:rFonts w:ascii="標楷體" w:eastAsia="標楷體" w:hAnsi="標楷體"/>
          <w:color w:val="auto"/>
        </w:rPr>
      </w:pPr>
      <w:r w:rsidRPr="005C0FC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</w:p>
    <w:p w:rsidR="00672571" w:rsidRPr="005C0FC0" w:rsidRDefault="00672571" w:rsidP="00545691">
      <w:pPr>
        <w:pStyle w:val="10"/>
        <w:spacing w:line="440" w:lineRule="exact"/>
        <w:ind w:left="1680" w:hanging="167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5C0FC0">
        <w:rPr>
          <w:rFonts w:ascii="標楷體" w:eastAsia="標楷體" w:hAnsi="標楷體"/>
          <w:color w:val="auto"/>
        </w:rPr>
        <w:br w:type="page"/>
      </w:r>
      <w:r w:rsidRPr="005C0FC0">
        <w:rPr>
          <w:rFonts w:ascii="標楷體" w:eastAsia="標楷體" w:hAnsi="標楷體" w:cs="標楷體" w:hint="eastAsia"/>
          <w:color w:val="auto"/>
          <w:sz w:val="28"/>
          <w:szCs w:val="28"/>
        </w:rPr>
        <w:lastRenderedPageBreak/>
        <w:t>附件一</w:t>
      </w:r>
      <w:r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  <w:r w:rsidRPr="005C0FC0">
        <w:rPr>
          <w:rFonts w:ascii="標楷體" w:eastAsia="標楷體" w:hAnsi="標楷體" w:cs="標楷體" w:hint="eastAsia"/>
          <w:color w:val="auto"/>
          <w:sz w:val="28"/>
          <w:szCs w:val="28"/>
        </w:rPr>
        <w:t>研習課程表</w:t>
      </w:r>
      <w:r w:rsidRPr="005C0FC0">
        <w:rPr>
          <w:rFonts w:ascii="標楷體" w:eastAsia="標楷體" w:hAnsi="標楷體" w:cs="標楷體"/>
          <w:color w:val="auto"/>
          <w:sz w:val="28"/>
          <w:szCs w:val="28"/>
        </w:rPr>
        <w:t xml:space="preserve"> 11/26</w:t>
      </w:r>
      <w:r w:rsidRPr="005C0FC0">
        <w:rPr>
          <w:rFonts w:ascii="標楷體" w:eastAsia="標楷體" w:hAnsi="標楷體" w:cs="標楷體" w:hint="eastAsia"/>
          <w:color w:val="auto"/>
          <w:sz w:val="28"/>
          <w:szCs w:val="28"/>
        </w:rPr>
        <w:t>（四）</w:t>
      </w:r>
      <w:r w:rsidRPr="005C0FC0">
        <w:rPr>
          <w:rFonts w:ascii="標楷體" w:eastAsia="標楷體" w:hAnsi="標楷體" w:cs="標楷體"/>
          <w:color w:val="auto"/>
          <w:sz w:val="28"/>
          <w:szCs w:val="28"/>
        </w:rPr>
        <w:t>9:00-12:30</w:t>
      </w:r>
    </w:p>
    <w:p w:rsidR="00672571" w:rsidRPr="005C0FC0" w:rsidRDefault="00672571">
      <w:pPr>
        <w:pStyle w:val="10"/>
        <w:ind w:left="701" w:hanging="699"/>
        <w:rPr>
          <w:rFonts w:ascii="標楷體" w:eastAsia="標楷體" w:hAnsi="標楷體"/>
          <w:color w:val="auto"/>
          <w:sz w:val="28"/>
          <w:szCs w:val="28"/>
        </w:rPr>
      </w:pPr>
    </w:p>
    <w:tbl>
      <w:tblPr>
        <w:tblW w:w="87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2923"/>
        <w:gridCol w:w="2924"/>
      </w:tblGrid>
      <w:tr w:rsidR="00672571" w:rsidRPr="005C0FC0">
        <w:trPr>
          <w:trHeight w:val="1560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334D35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72571" w:rsidRPr="005C0FC0" w:rsidRDefault="00672571" w:rsidP="001158BD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5360D6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講師</w:t>
            </w: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主持人</w:t>
            </w:r>
          </w:p>
        </w:tc>
      </w:tr>
      <w:tr w:rsidR="00672571" w:rsidRPr="005C0FC0">
        <w:trPr>
          <w:trHeight w:val="1560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334D35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08:40-09:00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72571" w:rsidRPr="005C0FC0" w:rsidRDefault="00672571" w:rsidP="001158BD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報到</w:t>
            </w: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開幕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5360D6">
            <w:pPr>
              <w:pStyle w:val="10"/>
              <w:ind w:right="-106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輔導員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領域召集校長</w:t>
            </w:r>
          </w:p>
        </w:tc>
      </w:tr>
      <w:tr w:rsidR="00672571" w:rsidRPr="005C0FC0">
        <w:trPr>
          <w:trHeight w:val="1560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334D35">
            <w:pPr>
              <w:pStyle w:val="10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9</w:t>
            </w: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</w:t>
            </w: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72571" w:rsidRPr="005C0FC0" w:rsidRDefault="00672571" w:rsidP="001158BD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高效閱讀技巧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185291">
            <w:pPr>
              <w:pStyle w:val="10"/>
              <w:ind w:right="-106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輔導員林淑偵</w:t>
            </w:r>
          </w:p>
        </w:tc>
      </w:tr>
      <w:tr w:rsidR="00672571" w:rsidRPr="005C0FC0">
        <w:trPr>
          <w:trHeight w:val="1560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334D35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10</w:t>
            </w: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:00-12:00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72571" w:rsidRPr="005C0FC0" w:rsidRDefault="00672571" w:rsidP="001158BD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分科發表與分享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5360D6">
            <w:pPr>
              <w:pStyle w:val="10"/>
              <w:ind w:right="-106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種子教師</w:t>
            </w: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/</w:t>
            </w: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輔導員</w:t>
            </w:r>
          </w:p>
        </w:tc>
      </w:tr>
      <w:tr w:rsidR="00672571" w:rsidRPr="005C0FC0">
        <w:trPr>
          <w:trHeight w:val="1560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334D35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12:00-12:30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72571" w:rsidRPr="005C0FC0" w:rsidRDefault="00672571" w:rsidP="001158BD">
            <w:pPr>
              <w:pStyle w:val="10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綜合座談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72571" w:rsidRPr="005C0FC0" w:rsidRDefault="00672571" w:rsidP="005360D6">
            <w:pPr>
              <w:pStyle w:val="10"/>
              <w:ind w:right="-106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5C0FC0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領域召集校長</w:t>
            </w:r>
          </w:p>
        </w:tc>
      </w:tr>
    </w:tbl>
    <w:p w:rsidR="00672571" w:rsidRPr="005C0FC0" w:rsidRDefault="00672571">
      <w:pPr>
        <w:pStyle w:val="10"/>
        <w:ind w:left="701" w:hanging="699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701" w:hanging="699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701" w:hanging="699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701" w:hanging="699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701" w:hanging="699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480" w:firstLine="720"/>
        <w:jc w:val="center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480" w:firstLine="720"/>
        <w:jc w:val="center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480" w:firstLine="720"/>
        <w:jc w:val="center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480" w:firstLine="720"/>
        <w:jc w:val="center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480" w:firstLine="720"/>
        <w:jc w:val="center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480" w:firstLine="720"/>
        <w:jc w:val="center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480" w:firstLine="720"/>
        <w:jc w:val="center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480" w:firstLine="720"/>
        <w:jc w:val="center"/>
        <w:rPr>
          <w:rFonts w:ascii="標楷體" w:eastAsia="標楷體" w:hAnsi="標楷體"/>
          <w:color w:val="auto"/>
        </w:rPr>
      </w:pPr>
    </w:p>
    <w:p w:rsidR="00672571" w:rsidRPr="005C0FC0" w:rsidRDefault="00672571">
      <w:pPr>
        <w:pStyle w:val="10"/>
        <w:ind w:left="480" w:firstLine="720"/>
        <w:jc w:val="center"/>
        <w:rPr>
          <w:rFonts w:ascii="標楷體" w:eastAsia="標楷體" w:hAnsi="標楷體"/>
          <w:color w:val="auto"/>
        </w:rPr>
      </w:pPr>
    </w:p>
    <w:p w:rsidR="00672571" w:rsidRPr="005C0FC0" w:rsidRDefault="00672571" w:rsidP="0044294A">
      <w:pPr>
        <w:pStyle w:val="10"/>
        <w:rPr>
          <w:rFonts w:ascii="標楷體" w:eastAsia="標楷體" w:hAnsi="標楷體"/>
          <w:color w:val="auto"/>
        </w:rPr>
      </w:pPr>
    </w:p>
    <w:sectPr w:rsidR="00672571" w:rsidRPr="005C0FC0" w:rsidSect="00C92945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7CD"/>
    <w:multiLevelType w:val="hybridMultilevel"/>
    <w:tmpl w:val="6B1A2946"/>
    <w:lvl w:ilvl="0" w:tplc="0EF40CFC">
      <w:start w:val="1"/>
      <w:numFmt w:val="taiwaneseCountingThousand"/>
      <w:lvlText w:val="%1、"/>
      <w:lvlJc w:val="left"/>
      <w:pPr>
        <w:tabs>
          <w:tab w:val="num" w:pos="481"/>
        </w:tabs>
        <w:ind w:left="48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1">
    <w:nsid w:val="07E46B83"/>
    <w:multiLevelType w:val="multilevel"/>
    <w:tmpl w:val="FFFFFFFF"/>
    <w:lvl w:ilvl="0">
      <w:start w:val="1"/>
      <w:numFmt w:val="decimal"/>
      <w:lvlText w:val="%1、"/>
      <w:lvlJc w:val="left"/>
      <w:pPr>
        <w:ind w:left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firstLine="240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38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52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67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81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960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11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12480"/>
      </w:pPr>
      <w:rPr>
        <w:rFonts w:cs="Times New Roman"/>
        <w:vertAlign w:val="baseline"/>
      </w:rPr>
    </w:lvl>
  </w:abstractNum>
  <w:abstractNum w:abstractNumId="2">
    <w:nsid w:val="785B1DCB"/>
    <w:multiLevelType w:val="hybridMultilevel"/>
    <w:tmpl w:val="B35C5818"/>
    <w:lvl w:ilvl="0" w:tplc="B79435A6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5"/>
    <w:rsid w:val="00021297"/>
    <w:rsid w:val="000F59A9"/>
    <w:rsid w:val="001158BD"/>
    <w:rsid w:val="00134E14"/>
    <w:rsid w:val="0015650A"/>
    <w:rsid w:val="00181F09"/>
    <w:rsid w:val="00185291"/>
    <w:rsid w:val="001E178A"/>
    <w:rsid w:val="001E5DD4"/>
    <w:rsid w:val="001F122C"/>
    <w:rsid w:val="00233F5D"/>
    <w:rsid w:val="00297630"/>
    <w:rsid w:val="00334D35"/>
    <w:rsid w:val="00424798"/>
    <w:rsid w:val="0044294A"/>
    <w:rsid w:val="00473762"/>
    <w:rsid w:val="005360D6"/>
    <w:rsid w:val="00545691"/>
    <w:rsid w:val="005464C8"/>
    <w:rsid w:val="00570197"/>
    <w:rsid w:val="0058102B"/>
    <w:rsid w:val="005C0FC0"/>
    <w:rsid w:val="005D3F38"/>
    <w:rsid w:val="006017B3"/>
    <w:rsid w:val="00672571"/>
    <w:rsid w:val="006817BF"/>
    <w:rsid w:val="006F3AD9"/>
    <w:rsid w:val="006F6919"/>
    <w:rsid w:val="007966F4"/>
    <w:rsid w:val="007B35DF"/>
    <w:rsid w:val="007B7D3E"/>
    <w:rsid w:val="008028E8"/>
    <w:rsid w:val="008036FF"/>
    <w:rsid w:val="008C1554"/>
    <w:rsid w:val="00975E34"/>
    <w:rsid w:val="00997523"/>
    <w:rsid w:val="00BA42B8"/>
    <w:rsid w:val="00BD06C1"/>
    <w:rsid w:val="00C92945"/>
    <w:rsid w:val="00CC29C8"/>
    <w:rsid w:val="00D150BC"/>
    <w:rsid w:val="00D2340B"/>
    <w:rsid w:val="00D85D03"/>
    <w:rsid w:val="00D96EE5"/>
    <w:rsid w:val="00DA37DB"/>
    <w:rsid w:val="00DA3ACF"/>
    <w:rsid w:val="00E862C1"/>
    <w:rsid w:val="00F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8A"/>
    <w:pPr>
      <w:widowControl w:val="0"/>
      <w:spacing w:line="276" w:lineRule="auto"/>
    </w:pPr>
    <w:rPr>
      <w:color w:val="000000"/>
      <w:kern w:val="0"/>
      <w:sz w:val="22"/>
    </w:rPr>
  </w:style>
  <w:style w:type="paragraph" w:styleId="1">
    <w:name w:val="heading 1"/>
    <w:basedOn w:val="10"/>
    <w:next w:val="10"/>
    <w:link w:val="11"/>
    <w:uiPriority w:val="99"/>
    <w:qFormat/>
    <w:rsid w:val="00C9294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9294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9294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9294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92945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C9294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021297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021297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021297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021297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021297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021297"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10">
    <w:name w:val="內文1"/>
    <w:uiPriority w:val="99"/>
    <w:rsid w:val="00C92945"/>
    <w:pPr>
      <w:widowControl w:val="0"/>
      <w:spacing w:line="276" w:lineRule="auto"/>
    </w:pPr>
    <w:rPr>
      <w:color w:val="000000"/>
      <w:kern w:val="0"/>
      <w:sz w:val="22"/>
    </w:rPr>
  </w:style>
  <w:style w:type="paragraph" w:styleId="a3">
    <w:name w:val="Title"/>
    <w:basedOn w:val="10"/>
    <w:next w:val="10"/>
    <w:link w:val="a4"/>
    <w:uiPriority w:val="99"/>
    <w:qFormat/>
    <w:rsid w:val="00C9294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021297"/>
    <w:rPr>
      <w:rFonts w:ascii="Cambria" w:hAnsi="Cambria" w:cs="Cambria"/>
      <w:b/>
      <w:bCs/>
      <w:color w:val="000000"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9294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021297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7">
    <w:name w:val="樣式"/>
    <w:uiPriority w:val="99"/>
    <w:rsid w:val="00C92945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樣式1"/>
    <w:uiPriority w:val="99"/>
    <w:rsid w:val="00C92945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te Heading"/>
    <w:basedOn w:val="a"/>
    <w:next w:val="a"/>
    <w:link w:val="a9"/>
    <w:uiPriority w:val="99"/>
    <w:rsid w:val="005C0FC0"/>
    <w:pPr>
      <w:jc w:val="center"/>
    </w:pPr>
    <w:rPr>
      <w:rFonts w:ascii="標楷體" w:eastAsia="標楷體" w:hAnsi="標楷體" w:cs="標楷體"/>
      <w:color w:val="auto"/>
      <w:sz w:val="28"/>
      <w:szCs w:val="28"/>
    </w:rPr>
  </w:style>
  <w:style w:type="character" w:customStyle="1" w:styleId="a9">
    <w:name w:val="註釋標題 字元"/>
    <w:basedOn w:val="a0"/>
    <w:link w:val="a8"/>
    <w:uiPriority w:val="99"/>
    <w:semiHidden/>
    <w:locked/>
    <w:rsid w:val="00424798"/>
    <w:rPr>
      <w:rFonts w:cs="Times New Roman"/>
      <w:color w:val="000000"/>
      <w:kern w:val="0"/>
      <w:sz w:val="22"/>
      <w:szCs w:val="22"/>
    </w:rPr>
  </w:style>
  <w:style w:type="paragraph" w:styleId="aa">
    <w:name w:val="Closing"/>
    <w:basedOn w:val="a"/>
    <w:link w:val="ab"/>
    <w:uiPriority w:val="99"/>
    <w:rsid w:val="005C0FC0"/>
    <w:pPr>
      <w:ind w:leftChars="1800" w:left="100"/>
    </w:pPr>
    <w:rPr>
      <w:rFonts w:ascii="標楷體" w:eastAsia="標楷體" w:hAnsi="標楷體" w:cs="標楷體"/>
      <w:color w:val="auto"/>
      <w:sz w:val="28"/>
      <w:szCs w:val="28"/>
    </w:rPr>
  </w:style>
  <w:style w:type="character" w:customStyle="1" w:styleId="ab">
    <w:name w:val="結語 字元"/>
    <w:basedOn w:val="a0"/>
    <w:link w:val="aa"/>
    <w:uiPriority w:val="99"/>
    <w:semiHidden/>
    <w:locked/>
    <w:rsid w:val="00424798"/>
    <w:rPr>
      <w:rFonts w:cs="Times New Roman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8A"/>
    <w:pPr>
      <w:widowControl w:val="0"/>
      <w:spacing w:line="276" w:lineRule="auto"/>
    </w:pPr>
    <w:rPr>
      <w:color w:val="000000"/>
      <w:kern w:val="0"/>
      <w:sz w:val="22"/>
    </w:rPr>
  </w:style>
  <w:style w:type="paragraph" w:styleId="1">
    <w:name w:val="heading 1"/>
    <w:basedOn w:val="10"/>
    <w:next w:val="10"/>
    <w:link w:val="11"/>
    <w:uiPriority w:val="99"/>
    <w:qFormat/>
    <w:rsid w:val="00C9294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9294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9294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9294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92945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C9294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021297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021297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021297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021297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021297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021297"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10">
    <w:name w:val="內文1"/>
    <w:uiPriority w:val="99"/>
    <w:rsid w:val="00C92945"/>
    <w:pPr>
      <w:widowControl w:val="0"/>
      <w:spacing w:line="276" w:lineRule="auto"/>
    </w:pPr>
    <w:rPr>
      <w:color w:val="000000"/>
      <w:kern w:val="0"/>
      <w:sz w:val="22"/>
    </w:rPr>
  </w:style>
  <w:style w:type="paragraph" w:styleId="a3">
    <w:name w:val="Title"/>
    <w:basedOn w:val="10"/>
    <w:next w:val="10"/>
    <w:link w:val="a4"/>
    <w:uiPriority w:val="99"/>
    <w:qFormat/>
    <w:rsid w:val="00C9294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021297"/>
    <w:rPr>
      <w:rFonts w:ascii="Cambria" w:hAnsi="Cambria" w:cs="Cambria"/>
      <w:b/>
      <w:bCs/>
      <w:color w:val="000000"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9294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021297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7">
    <w:name w:val="樣式"/>
    <w:uiPriority w:val="99"/>
    <w:rsid w:val="00C92945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樣式1"/>
    <w:uiPriority w:val="99"/>
    <w:rsid w:val="00C92945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te Heading"/>
    <w:basedOn w:val="a"/>
    <w:next w:val="a"/>
    <w:link w:val="a9"/>
    <w:uiPriority w:val="99"/>
    <w:rsid w:val="005C0FC0"/>
    <w:pPr>
      <w:jc w:val="center"/>
    </w:pPr>
    <w:rPr>
      <w:rFonts w:ascii="標楷體" w:eastAsia="標楷體" w:hAnsi="標楷體" w:cs="標楷體"/>
      <w:color w:val="auto"/>
      <w:sz w:val="28"/>
      <w:szCs w:val="28"/>
    </w:rPr>
  </w:style>
  <w:style w:type="character" w:customStyle="1" w:styleId="a9">
    <w:name w:val="註釋標題 字元"/>
    <w:basedOn w:val="a0"/>
    <w:link w:val="a8"/>
    <w:uiPriority w:val="99"/>
    <w:semiHidden/>
    <w:locked/>
    <w:rsid w:val="00424798"/>
    <w:rPr>
      <w:rFonts w:cs="Times New Roman"/>
      <w:color w:val="000000"/>
      <w:kern w:val="0"/>
      <w:sz w:val="22"/>
      <w:szCs w:val="22"/>
    </w:rPr>
  </w:style>
  <w:style w:type="paragraph" w:styleId="aa">
    <w:name w:val="Closing"/>
    <w:basedOn w:val="a"/>
    <w:link w:val="ab"/>
    <w:uiPriority w:val="99"/>
    <w:rsid w:val="005C0FC0"/>
    <w:pPr>
      <w:ind w:leftChars="1800" w:left="100"/>
    </w:pPr>
    <w:rPr>
      <w:rFonts w:ascii="標楷體" w:eastAsia="標楷體" w:hAnsi="標楷體" w:cs="標楷體"/>
      <w:color w:val="auto"/>
      <w:sz w:val="28"/>
      <w:szCs w:val="28"/>
    </w:rPr>
  </w:style>
  <w:style w:type="character" w:customStyle="1" w:styleId="ab">
    <w:name w:val="結語 字元"/>
    <w:basedOn w:val="a0"/>
    <w:link w:val="aa"/>
    <w:uiPriority w:val="99"/>
    <w:semiHidden/>
    <w:locked/>
    <w:rsid w:val="00424798"/>
    <w:rPr>
      <w:rFonts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彰化縣104年度十二年國民基本教育精進國中小教學品質計畫－</dc:title>
  <dc:creator>admin</dc:creator>
  <cp:lastModifiedBy>user</cp:lastModifiedBy>
  <cp:revision>2</cp:revision>
  <cp:lastPrinted>2015-09-18T03:57:00Z</cp:lastPrinted>
  <dcterms:created xsi:type="dcterms:W3CDTF">2015-11-04T10:20:00Z</dcterms:created>
  <dcterms:modified xsi:type="dcterms:W3CDTF">2015-11-04T10:20:00Z</dcterms:modified>
</cp:coreProperties>
</file>